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49" w:rsidRPr="007C33D0" w:rsidRDefault="00992E49" w:rsidP="00992E49">
      <w:pPr>
        <w:jc w:val="both"/>
        <w:rPr>
          <w:b/>
          <w:lang w:val="en-US"/>
        </w:rPr>
      </w:pPr>
      <w:r w:rsidRPr="007C33D0">
        <w:rPr>
          <w:b/>
          <w:lang w:val="en-US"/>
        </w:rPr>
        <w:t xml:space="preserve">Research project title: </w:t>
      </w:r>
      <w:bookmarkStart w:id="0" w:name="_Hlk137966641"/>
      <w:r w:rsidRPr="007C33D0">
        <w:rPr>
          <w:b/>
          <w:lang w:val="en-US"/>
        </w:rPr>
        <w:t xml:space="preserve">Exogenous manipulation of </w:t>
      </w:r>
      <w:r w:rsidR="0030525E">
        <w:rPr>
          <w:b/>
          <w:lang w:val="en-US"/>
        </w:rPr>
        <w:t>parietal</w:t>
      </w:r>
      <w:r w:rsidRPr="007C33D0">
        <w:rPr>
          <w:b/>
          <w:lang w:val="en-US"/>
        </w:rPr>
        <w:t xml:space="preserve">-motor connectivity in aging </w:t>
      </w:r>
      <w:bookmarkEnd w:id="0"/>
    </w:p>
    <w:p w:rsidR="000B1751" w:rsidRDefault="000B1751" w:rsidP="000B1751">
      <w:pPr>
        <w:jc w:val="both"/>
        <w:rPr>
          <w:rFonts w:ascii="Arial" w:hAnsi="Arial" w:cs="Arial"/>
          <w:lang w:val="en-US"/>
        </w:rPr>
      </w:pPr>
      <w:r>
        <w:rPr>
          <w:rFonts w:ascii="Arial" w:hAnsi="Arial" w:cs="Arial"/>
          <w:lang w:val="en-US"/>
        </w:rPr>
        <w:t xml:space="preserve">Word count: 6945 characters </w:t>
      </w:r>
    </w:p>
    <w:p w:rsidR="00992E49" w:rsidRPr="007C33D0" w:rsidRDefault="00992E49" w:rsidP="00992E49">
      <w:pPr>
        <w:tabs>
          <w:tab w:val="left" w:pos="2940"/>
        </w:tabs>
        <w:jc w:val="both"/>
        <w:rPr>
          <w:b/>
          <w:lang w:val="en-US"/>
        </w:rPr>
      </w:pPr>
      <w:r w:rsidRPr="007C33D0">
        <w:rPr>
          <w:b/>
          <w:lang w:val="en-US"/>
        </w:rPr>
        <w:tab/>
      </w:r>
    </w:p>
    <w:p w:rsidR="00992E49" w:rsidRPr="007C33D0" w:rsidRDefault="00992E49" w:rsidP="00992E49">
      <w:pPr>
        <w:jc w:val="both"/>
        <w:rPr>
          <w:b/>
          <w:u w:val="single"/>
          <w:lang w:val="en-US"/>
        </w:rPr>
      </w:pPr>
      <w:r w:rsidRPr="007C33D0">
        <w:rPr>
          <w:b/>
          <w:u w:val="single"/>
          <w:lang w:val="en-US"/>
        </w:rPr>
        <w:t>Theoretical background</w:t>
      </w:r>
    </w:p>
    <w:p w:rsidR="001A4CDB" w:rsidRDefault="001A4CDB" w:rsidP="001A4CDB">
      <w:pPr>
        <w:jc w:val="both"/>
        <w:rPr>
          <w:lang w:val="en-US"/>
        </w:rPr>
      </w:pPr>
      <w:r w:rsidRPr="001A4CDB">
        <w:rPr>
          <w:lang w:val="en-US"/>
        </w:rPr>
        <w:t>Brain changes throughout the lifespan can result in either functional improvements or decline. In the aging process, alterations in the connectivity of the cortical motor system are associated with impairments in motor control, which in turn affect daily activities and independence (</w:t>
      </w:r>
      <w:proofErr w:type="spellStart"/>
      <w:r w:rsidRPr="001A4CDB">
        <w:rPr>
          <w:lang w:val="en-US"/>
        </w:rPr>
        <w:t>Draganski</w:t>
      </w:r>
      <w:proofErr w:type="spellEnd"/>
      <w:r w:rsidRPr="001A4CDB">
        <w:rPr>
          <w:lang w:val="en-US"/>
        </w:rPr>
        <w:t xml:space="preserve">, </w:t>
      </w:r>
      <w:proofErr w:type="spellStart"/>
      <w:r w:rsidRPr="001A4CDB">
        <w:rPr>
          <w:lang w:val="en-US"/>
        </w:rPr>
        <w:t>Lutti</w:t>
      </w:r>
      <w:proofErr w:type="spellEnd"/>
      <w:r w:rsidRPr="001A4CDB">
        <w:rPr>
          <w:lang w:val="en-US"/>
        </w:rPr>
        <w:t xml:space="preserve">, &amp; </w:t>
      </w:r>
      <w:proofErr w:type="spellStart"/>
      <w:r w:rsidRPr="001A4CDB">
        <w:rPr>
          <w:lang w:val="en-US"/>
        </w:rPr>
        <w:t>Kherif</w:t>
      </w:r>
      <w:proofErr w:type="spellEnd"/>
      <w:r w:rsidRPr="001A4CDB">
        <w:rPr>
          <w:lang w:val="en-US"/>
        </w:rPr>
        <w:t>, 2013). Therefore, the development of non-invasive tools to target the plasticity of cortical connections appears as a promising approach to enhance the efficiency of the motor system and improve the quality of life in older individuals.</w:t>
      </w:r>
      <w:r>
        <w:rPr>
          <w:lang w:val="en-US"/>
        </w:rPr>
        <w:t xml:space="preserve"> </w:t>
      </w:r>
    </w:p>
    <w:p w:rsidR="00992E49" w:rsidRDefault="001A4CDB" w:rsidP="00A909E1">
      <w:pPr>
        <w:jc w:val="both"/>
        <w:rPr>
          <w:lang w:val="en-US"/>
        </w:rPr>
      </w:pPr>
      <w:r w:rsidRPr="001A4CDB">
        <w:rPr>
          <w:lang w:val="en-US"/>
        </w:rPr>
        <w:t>Recent advancements in transcranial magnetic stimulation (TMS) have enabled the induction of plastic changes in brain connectivity through a technique called cortico-cortical paired-associative stimulation (</w:t>
      </w:r>
      <w:proofErr w:type="spellStart"/>
      <w:r w:rsidRPr="001A4CDB">
        <w:rPr>
          <w:lang w:val="en-US"/>
        </w:rPr>
        <w:t>ccPAS</w:t>
      </w:r>
      <w:proofErr w:type="spellEnd"/>
      <w:r w:rsidRPr="001A4CDB">
        <w:rPr>
          <w:lang w:val="en-US"/>
        </w:rPr>
        <w:t>)</w:t>
      </w:r>
      <w:r w:rsidR="002845F6">
        <w:rPr>
          <w:lang w:val="en-US"/>
        </w:rPr>
        <w:t xml:space="preserve"> </w:t>
      </w:r>
      <w:r w:rsidR="002845F6" w:rsidRPr="001A4CDB">
        <w:rPr>
          <w:lang w:val="en-US"/>
        </w:rPr>
        <w:t xml:space="preserve">(Koch et al., 2013; </w:t>
      </w:r>
      <w:proofErr w:type="spellStart"/>
      <w:r w:rsidR="002845F6" w:rsidRPr="001A4CDB">
        <w:rPr>
          <w:lang w:val="en-US"/>
        </w:rPr>
        <w:t>Veniero</w:t>
      </w:r>
      <w:proofErr w:type="spellEnd"/>
      <w:r w:rsidR="002845F6" w:rsidRPr="001A4CDB">
        <w:rPr>
          <w:lang w:val="en-US"/>
        </w:rPr>
        <w:t xml:space="preserve"> et al., 2013)</w:t>
      </w:r>
      <w:r w:rsidRPr="001A4CDB">
        <w:rPr>
          <w:lang w:val="en-US"/>
        </w:rPr>
        <w:t xml:space="preserve">. By </w:t>
      </w:r>
      <w:r>
        <w:rPr>
          <w:lang w:val="en-US"/>
        </w:rPr>
        <w:t xml:space="preserve">coupling the </w:t>
      </w:r>
      <w:r w:rsidRPr="001A4CDB">
        <w:rPr>
          <w:lang w:val="en-US"/>
        </w:rPr>
        <w:t>stimulati</w:t>
      </w:r>
      <w:r>
        <w:rPr>
          <w:lang w:val="en-US"/>
        </w:rPr>
        <w:t>on of</w:t>
      </w:r>
      <w:r w:rsidRPr="001A4CDB">
        <w:rPr>
          <w:lang w:val="en-US"/>
        </w:rPr>
        <w:t xml:space="preserve"> two interconnected brain areas, </w:t>
      </w:r>
      <w:proofErr w:type="spellStart"/>
      <w:r w:rsidRPr="001A4CDB">
        <w:rPr>
          <w:lang w:val="en-US"/>
        </w:rPr>
        <w:t>ccPAS</w:t>
      </w:r>
      <w:proofErr w:type="spellEnd"/>
      <w:r w:rsidRPr="001A4CDB">
        <w:rPr>
          <w:lang w:val="en-US"/>
        </w:rPr>
        <w:t xml:space="preserve"> can induce Hebbian-like associative plasticity between these areas. Previous studies have demonstrated that </w:t>
      </w:r>
      <w:proofErr w:type="spellStart"/>
      <w:r w:rsidRPr="001A4CDB">
        <w:rPr>
          <w:lang w:val="en-US"/>
        </w:rPr>
        <w:t>ccPAS</w:t>
      </w:r>
      <w:proofErr w:type="spellEnd"/>
      <w:r w:rsidRPr="001A4CDB">
        <w:rPr>
          <w:lang w:val="en-US"/>
        </w:rPr>
        <w:t xml:space="preserve"> over the posterior parietal cortex (PPC) and the primary motor cortex (M1) strengthens the influence of PPC over M1 (Koch et al., 2013; </w:t>
      </w:r>
      <w:proofErr w:type="spellStart"/>
      <w:r w:rsidRPr="001A4CDB">
        <w:rPr>
          <w:lang w:val="en-US"/>
        </w:rPr>
        <w:t>Veniero</w:t>
      </w:r>
      <w:proofErr w:type="spellEnd"/>
      <w:r w:rsidRPr="001A4CDB">
        <w:rPr>
          <w:lang w:val="en-US"/>
        </w:rPr>
        <w:t xml:space="preserve"> et al., 2013). However, most of the </w:t>
      </w:r>
      <w:proofErr w:type="spellStart"/>
      <w:r w:rsidRPr="001A4CDB">
        <w:rPr>
          <w:lang w:val="en-US"/>
        </w:rPr>
        <w:t>ccPAS</w:t>
      </w:r>
      <w:proofErr w:type="spellEnd"/>
      <w:r w:rsidRPr="001A4CDB">
        <w:rPr>
          <w:lang w:val="en-US"/>
        </w:rPr>
        <w:t xml:space="preserve"> research has focused on young adults.</w:t>
      </w:r>
      <w:r>
        <w:rPr>
          <w:lang w:val="en-US"/>
        </w:rPr>
        <w:t xml:space="preserve"> </w:t>
      </w:r>
      <w:r w:rsidRPr="001A4CDB">
        <w:rPr>
          <w:lang w:val="en-US"/>
        </w:rPr>
        <w:t xml:space="preserve">Testing </w:t>
      </w:r>
      <w:proofErr w:type="spellStart"/>
      <w:r w:rsidRPr="001A4CDB">
        <w:rPr>
          <w:lang w:val="en-US"/>
        </w:rPr>
        <w:t>ccPAS</w:t>
      </w:r>
      <w:proofErr w:type="spellEnd"/>
      <w:r w:rsidRPr="001A4CDB">
        <w:rPr>
          <w:lang w:val="en-US"/>
        </w:rPr>
        <w:t xml:space="preserve"> over the aging motor system is potentially interesting because older individuals </w:t>
      </w:r>
      <w:r w:rsidR="00B2735E">
        <w:rPr>
          <w:lang w:val="en-US"/>
        </w:rPr>
        <w:t xml:space="preserve">may </w:t>
      </w:r>
      <w:r w:rsidRPr="001A4CDB">
        <w:rPr>
          <w:lang w:val="en-US"/>
        </w:rPr>
        <w:t xml:space="preserve">exhibit </w:t>
      </w:r>
      <w:r w:rsidR="00B2735E">
        <w:rPr>
          <w:lang w:val="en-US"/>
        </w:rPr>
        <w:t xml:space="preserve">reduced </w:t>
      </w:r>
      <w:r w:rsidRPr="001A4CDB">
        <w:rPr>
          <w:lang w:val="en-US"/>
        </w:rPr>
        <w:t xml:space="preserve">connectivity </w:t>
      </w:r>
      <w:r w:rsidR="00B2735E">
        <w:rPr>
          <w:lang w:val="en-US"/>
        </w:rPr>
        <w:t xml:space="preserve">strength </w:t>
      </w:r>
      <w:r w:rsidRPr="001A4CDB">
        <w:rPr>
          <w:lang w:val="en-US"/>
        </w:rPr>
        <w:t>and plasticity</w:t>
      </w:r>
      <w:r w:rsidR="000B1751">
        <w:rPr>
          <w:lang w:val="en-US"/>
        </w:rPr>
        <w:t xml:space="preserve"> (</w:t>
      </w:r>
      <w:proofErr w:type="spellStart"/>
      <w:r w:rsidR="000B1751">
        <w:rPr>
          <w:lang w:val="en-US"/>
        </w:rPr>
        <w:t>Turrini</w:t>
      </w:r>
      <w:proofErr w:type="spellEnd"/>
      <w:r w:rsidR="000B1751">
        <w:rPr>
          <w:lang w:val="en-US"/>
        </w:rPr>
        <w:t xml:space="preserve"> et al., 2023)</w:t>
      </w:r>
      <w:r w:rsidRPr="001A4CDB">
        <w:rPr>
          <w:lang w:val="en-US"/>
        </w:rPr>
        <w:t xml:space="preserve">. </w:t>
      </w:r>
      <w:r w:rsidR="000B1751">
        <w:rPr>
          <w:lang w:val="en-US"/>
        </w:rPr>
        <w:t>N</w:t>
      </w:r>
      <w:r w:rsidR="000B1751" w:rsidRPr="000B1751">
        <w:rPr>
          <w:lang w:val="en-US"/>
        </w:rPr>
        <w:t>evertheless, neurostimulation of motor regions in aging may lead to larger behavioral improvements in older adults due to their greater potential for enhancing less efficient processes such as motor functions (</w:t>
      </w:r>
      <w:proofErr w:type="spellStart"/>
      <w:r w:rsidR="000B1751" w:rsidRPr="000B1751">
        <w:rPr>
          <w:lang w:val="en-US"/>
        </w:rPr>
        <w:t>Zimerman</w:t>
      </w:r>
      <w:proofErr w:type="spellEnd"/>
      <w:r w:rsidR="000B1751" w:rsidRPr="000B1751">
        <w:rPr>
          <w:lang w:val="en-US"/>
        </w:rPr>
        <w:t xml:space="preserve"> et al., 2013)</w:t>
      </w:r>
      <w:r w:rsidR="000B1751">
        <w:rPr>
          <w:lang w:val="en-US"/>
        </w:rPr>
        <w:t xml:space="preserve">, </w:t>
      </w:r>
      <w:r w:rsidR="004A4746">
        <w:rPr>
          <w:lang w:val="en-US"/>
        </w:rPr>
        <w:t>provided that the stimulated network is intact</w:t>
      </w:r>
      <w:r w:rsidR="004E0F2A">
        <w:rPr>
          <w:lang w:val="en-US"/>
        </w:rPr>
        <w:t xml:space="preserve"> (</w:t>
      </w:r>
      <w:proofErr w:type="spellStart"/>
      <w:r w:rsidR="004E0F2A">
        <w:rPr>
          <w:lang w:val="en-US"/>
        </w:rPr>
        <w:t>Turrini</w:t>
      </w:r>
      <w:proofErr w:type="spellEnd"/>
      <w:r w:rsidR="004E0F2A">
        <w:rPr>
          <w:lang w:val="en-US"/>
        </w:rPr>
        <w:t xml:space="preserve"> et al., 2023)</w:t>
      </w:r>
      <w:r w:rsidRPr="001A4CDB">
        <w:rPr>
          <w:lang w:val="en-US"/>
        </w:rPr>
        <w:t>.</w:t>
      </w:r>
    </w:p>
    <w:p w:rsidR="001A4CDB" w:rsidRPr="007C33D0" w:rsidRDefault="001A4CDB" w:rsidP="001A4CDB">
      <w:pPr>
        <w:jc w:val="both"/>
        <w:rPr>
          <w:b/>
          <w:lang w:val="en-US"/>
        </w:rPr>
      </w:pPr>
    </w:p>
    <w:p w:rsidR="00992E49" w:rsidRPr="007C33D0" w:rsidRDefault="00992E49" w:rsidP="00992E49">
      <w:pPr>
        <w:jc w:val="both"/>
        <w:rPr>
          <w:b/>
          <w:u w:val="single"/>
          <w:lang w:val="en-US"/>
        </w:rPr>
      </w:pPr>
      <w:r w:rsidRPr="007C33D0">
        <w:rPr>
          <w:b/>
          <w:u w:val="single"/>
          <w:lang w:val="en-US"/>
        </w:rPr>
        <w:t>Aims and Hypotheses</w:t>
      </w:r>
    </w:p>
    <w:p w:rsidR="001A4CDB" w:rsidRDefault="001A4CDB" w:rsidP="001A4CDB">
      <w:pPr>
        <w:widowControl w:val="0"/>
        <w:autoSpaceDE w:val="0"/>
        <w:autoSpaceDN w:val="0"/>
        <w:adjustRightInd w:val="0"/>
        <w:ind w:right="-6"/>
        <w:jc w:val="both"/>
        <w:rPr>
          <w:rFonts w:eastAsia="TimesNewRomanPSMT"/>
          <w:lang w:val="en-US"/>
        </w:rPr>
      </w:pPr>
      <w:r w:rsidRPr="001A4CDB">
        <w:rPr>
          <w:rFonts w:eastAsia="TimesNewRomanPSMT"/>
          <w:lang w:val="en-US"/>
        </w:rPr>
        <w:t xml:space="preserve">The aim of this project is to investigate the neurophysiological and behavioral markers associated with changes in the strength of PPC-to-M1 connectivity induced by </w:t>
      </w:r>
      <w:proofErr w:type="spellStart"/>
      <w:r w:rsidRPr="001A4CDB">
        <w:rPr>
          <w:rFonts w:eastAsia="TimesNewRomanPSMT"/>
          <w:lang w:val="en-US"/>
        </w:rPr>
        <w:t>ccPAS</w:t>
      </w:r>
      <w:proofErr w:type="spellEnd"/>
      <w:r w:rsidRPr="001A4CDB">
        <w:rPr>
          <w:rFonts w:eastAsia="TimesNewRomanPSMT"/>
          <w:lang w:val="en-US"/>
        </w:rPr>
        <w:t xml:space="preserve"> </w:t>
      </w:r>
      <w:r>
        <w:rPr>
          <w:rFonts w:eastAsia="TimesNewRomanPSMT"/>
          <w:lang w:val="en-US"/>
        </w:rPr>
        <w:t xml:space="preserve">over PPC and M1 </w:t>
      </w:r>
      <w:r w:rsidRPr="001A4CDB">
        <w:rPr>
          <w:rFonts w:eastAsia="TimesNewRomanPSMT"/>
          <w:lang w:val="en-US"/>
        </w:rPr>
        <w:t>in young and older adults. Our hypotheses are as follows:</w:t>
      </w:r>
      <w:r>
        <w:rPr>
          <w:rFonts w:eastAsia="TimesNewRomanPSMT"/>
          <w:lang w:val="en-US"/>
        </w:rPr>
        <w:t xml:space="preserve"> </w:t>
      </w:r>
    </w:p>
    <w:p w:rsidR="001A4CDB" w:rsidRDefault="001A4CDB" w:rsidP="001A4CDB">
      <w:pPr>
        <w:widowControl w:val="0"/>
        <w:autoSpaceDE w:val="0"/>
        <w:autoSpaceDN w:val="0"/>
        <w:adjustRightInd w:val="0"/>
        <w:ind w:right="-6"/>
        <w:jc w:val="both"/>
        <w:rPr>
          <w:rFonts w:eastAsia="TimesNewRomanPSMT"/>
          <w:lang w:val="en-US"/>
        </w:rPr>
      </w:pPr>
      <w:r>
        <w:rPr>
          <w:rFonts w:eastAsia="TimesNewRomanPSMT"/>
          <w:lang w:val="en-US"/>
        </w:rPr>
        <w:t>1) At baseline, o</w:t>
      </w:r>
      <w:r w:rsidRPr="001A4CDB">
        <w:rPr>
          <w:rFonts w:eastAsia="TimesNewRomanPSMT"/>
          <w:lang w:val="en-US"/>
        </w:rPr>
        <w:t>lder adults will exhibit reduced PPC-to-M1 connectivity, correlat</w:t>
      </w:r>
      <w:r w:rsidR="00B40C3E">
        <w:rPr>
          <w:rFonts w:eastAsia="TimesNewRomanPSMT"/>
          <w:lang w:val="en-US"/>
        </w:rPr>
        <w:t>ing</w:t>
      </w:r>
      <w:r w:rsidRPr="001A4CDB">
        <w:rPr>
          <w:rFonts w:eastAsia="TimesNewRomanPSMT"/>
          <w:lang w:val="en-US"/>
        </w:rPr>
        <w:t xml:space="preserve"> with impaired motor performance</w:t>
      </w:r>
      <w:r>
        <w:rPr>
          <w:rFonts w:eastAsia="TimesNewRomanPSMT"/>
          <w:lang w:val="en-US"/>
        </w:rPr>
        <w:t xml:space="preserve">; </w:t>
      </w:r>
    </w:p>
    <w:p w:rsidR="00297535" w:rsidRDefault="001A4CDB" w:rsidP="001A4CDB">
      <w:pPr>
        <w:widowControl w:val="0"/>
        <w:autoSpaceDE w:val="0"/>
        <w:autoSpaceDN w:val="0"/>
        <w:adjustRightInd w:val="0"/>
        <w:ind w:right="-6"/>
        <w:jc w:val="both"/>
        <w:rPr>
          <w:rFonts w:eastAsia="TimesNewRomanPSMT"/>
          <w:lang w:val="en-US"/>
        </w:rPr>
      </w:pPr>
      <w:r>
        <w:rPr>
          <w:rFonts w:eastAsia="TimesNewRomanPSMT"/>
          <w:lang w:val="en-US"/>
        </w:rPr>
        <w:t xml:space="preserve">2) </w:t>
      </w:r>
      <w:r w:rsidRPr="001A4CDB">
        <w:rPr>
          <w:rFonts w:eastAsia="TimesNewRomanPSMT"/>
          <w:lang w:val="en-US"/>
        </w:rPr>
        <w:t xml:space="preserve">The </w:t>
      </w:r>
      <w:proofErr w:type="spellStart"/>
      <w:r w:rsidRPr="001A4CDB">
        <w:rPr>
          <w:rFonts w:eastAsia="TimesNewRomanPSMT"/>
          <w:lang w:val="en-US"/>
        </w:rPr>
        <w:t>ccPAS</w:t>
      </w:r>
      <w:proofErr w:type="spellEnd"/>
      <w:r w:rsidRPr="001A4CDB">
        <w:rPr>
          <w:rFonts w:eastAsia="TimesNewRomanPSMT"/>
          <w:lang w:val="en-US"/>
        </w:rPr>
        <w:t xml:space="preserve"> protocol will improve performance in both age groups, with larger effects observed in older adults</w:t>
      </w:r>
      <w:r w:rsidR="00A909E1">
        <w:rPr>
          <w:rFonts w:eastAsia="TimesNewRomanPSMT"/>
          <w:lang w:val="en-US"/>
        </w:rPr>
        <w:t xml:space="preserve"> with greater PPC-to-M1 connectivity strength at baseline</w:t>
      </w:r>
      <w:r w:rsidR="00297535">
        <w:rPr>
          <w:rFonts w:eastAsia="TimesNewRomanPSMT"/>
          <w:lang w:val="en-US"/>
        </w:rPr>
        <w:t>.</w:t>
      </w:r>
    </w:p>
    <w:p w:rsidR="00992E49" w:rsidRPr="007C33D0" w:rsidRDefault="00992E49" w:rsidP="00992E49">
      <w:pPr>
        <w:jc w:val="both"/>
        <w:rPr>
          <w:b/>
          <w:lang w:val="en-US"/>
        </w:rPr>
      </w:pPr>
    </w:p>
    <w:p w:rsidR="00992E49" w:rsidRPr="007C33D0" w:rsidRDefault="00992E49" w:rsidP="00992E49">
      <w:pPr>
        <w:jc w:val="both"/>
        <w:rPr>
          <w:b/>
          <w:u w:val="single"/>
          <w:lang w:val="en-US"/>
        </w:rPr>
      </w:pPr>
      <w:r w:rsidRPr="007C33D0">
        <w:rPr>
          <w:b/>
          <w:u w:val="single"/>
          <w:lang w:val="en-US"/>
        </w:rPr>
        <w:t>Methods</w:t>
      </w:r>
    </w:p>
    <w:p w:rsidR="00297535" w:rsidRPr="00297535" w:rsidRDefault="00992E49" w:rsidP="00992E49">
      <w:pPr>
        <w:jc w:val="both"/>
        <w:rPr>
          <w:lang w:val="en-US"/>
        </w:rPr>
      </w:pPr>
      <w:r w:rsidRPr="007C33D0">
        <w:rPr>
          <w:b/>
          <w:i/>
          <w:lang w:val="en-US"/>
        </w:rPr>
        <w:t>Participants</w:t>
      </w:r>
      <w:r w:rsidR="004E3EAD">
        <w:rPr>
          <w:b/>
          <w:i/>
          <w:lang w:val="en-US"/>
        </w:rPr>
        <w:t>,</w:t>
      </w:r>
      <w:r w:rsidRPr="007C33D0">
        <w:rPr>
          <w:b/>
          <w:i/>
          <w:lang w:val="en-US"/>
        </w:rPr>
        <w:t xml:space="preserve"> sample</w:t>
      </w:r>
      <w:r w:rsidR="004E3EAD">
        <w:rPr>
          <w:b/>
          <w:i/>
          <w:lang w:val="en-US"/>
        </w:rPr>
        <w:t xml:space="preserve"> size and justification of the sample size</w:t>
      </w:r>
      <w:r w:rsidRPr="007C33D0">
        <w:rPr>
          <w:b/>
          <w:i/>
          <w:lang w:val="en-US"/>
        </w:rPr>
        <w:t xml:space="preserve">: </w:t>
      </w:r>
      <w:r w:rsidR="00297535">
        <w:rPr>
          <w:lang w:val="en-US"/>
        </w:rPr>
        <w:t>T</w:t>
      </w:r>
      <w:r w:rsidR="00297535" w:rsidRPr="00297535">
        <w:rPr>
          <w:lang w:val="en-US"/>
        </w:rPr>
        <w:t>o achieve a statistical power of 90% (two-tailed α=0.05), a sample size of 32 participants is necessary</w:t>
      </w:r>
      <w:r w:rsidR="00297535">
        <w:rPr>
          <w:lang w:val="en-US"/>
        </w:rPr>
        <w:t xml:space="preserve"> (Koch et al., 2013)</w:t>
      </w:r>
      <w:r w:rsidR="00297535" w:rsidRPr="00297535">
        <w:rPr>
          <w:lang w:val="en-US"/>
        </w:rPr>
        <w:t>. Therefore, we will test 16 young healthy volunteers (</w:t>
      </w:r>
      <w:r w:rsidR="00297535" w:rsidRPr="007C33D0">
        <w:rPr>
          <w:lang w:val="en-US"/>
        </w:rPr>
        <w:t>~</w:t>
      </w:r>
      <w:r w:rsidR="00297535" w:rsidRPr="00297535">
        <w:rPr>
          <w:lang w:val="en-US"/>
        </w:rPr>
        <w:t>20-30 years old) and 16 older healthy volunteers (</w:t>
      </w:r>
      <w:r w:rsidR="00297535" w:rsidRPr="007C33D0">
        <w:rPr>
          <w:lang w:val="en-US"/>
        </w:rPr>
        <w:t>~</w:t>
      </w:r>
      <w:r w:rsidR="00297535" w:rsidRPr="00297535">
        <w:rPr>
          <w:lang w:val="en-US"/>
        </w:rPr>
        <w:t>65-80 years old), all free from contraindications to TMS.</w:t>
      </w:r>
    </w:p>
    <w:p w:rsidR="00992E49" w:rsidRDefault="00992E49" w:rsidP="00992E49">
      <w:pPr>
        <w:jc w:val="both"/>
        <w:rPr>
          <w:b/>
          <w:i/>
          <w:lang w:val="en-US"/>
        </w:rPr>
      </w:pPr>
    </w:p>
    <w:p w:rsidR="00992E49" w:rsidRDefault="00992E49" w:rsidP="00992E49">
      <w:pPr>
        <w:jc w:val="both"/>
        <w:rPr>
          <w:lang w:val="en-US"/>
        </w:rPr>
      </w:pPr>
      <w:r w:rsidRPr="007C33D0">
        <w:rPr>
          <w:b/>
          <w:i/>
          <w:lang w:val="en-US"/>
        </w:rPr>
        <w:t xml:space="preserve">Tools: </w:t>
      </w:r>
      <w:r w:rsidRPr="007C33D0">
        <w:rPr>
          <w:u w:val="single"/>
          <w:lang w:val="en-US"/>
        </w:rPr>
        <w:t>TMS</w:t>
      </w:r>
      <w:r w:rsidRPr="007C33D0">
        <w:rPr>
          <w:lang w:val="en-US"/>
        </w:rPr>
        <w:t xml:space="preserve"> will be performed using </w:t>
      </w:r>
      <w:r>
        <w:rPr>
          <w:lang w:val="en-US"/>
        </w:rPr>
        <w:t xml:space="preserve">a </w:t>
      </w:r>
      <w:proofErr w:type="spellStart"/>
      <w:r>
        <w:rPr>
          <w:lang w:val="en-US"/>
        </w:rPr>
        <w:t>Magstim</w:t>
      </w:r>
      <w:proofErr w:type="spellEnd"/>
      <w:r>
        <w:rPr>
          <w:lang w:val="en-US"/>
        </w:rPr>
        <w:t xml:space="preserve"> Bistim</w:t>
      </w:r>
      <w:r w:rsidRPr="007C33D0">
        <w:rPr>
          <w:lang w:val="en-US"/>
        </w:rPr>
        <w:t xml:space="preserve">2 </w:t>
      </w:r>
      <w:r>
        <w:rPr>
          <w:lang w:val="en-US"/>
        </w:rPr>
        <w:t>stimulator</w:t>
      </w:r>
      <w:r w:rsidRPr="007C33D0">
        <w:rPr>
          <w:lang w:val="en-US"/>
        </w:rPr>
        <w:t xml:space="preserve"> </w:t>
      </w:r>
      <w:r w:rsidR="00297535">
        <w:rPr>
          <w:lang w:val="en-US"/>
        </w:rPr>
        <w:t xml:space="preserve">equipped </w:t>
      </w:r>
      <w:r>
        <w:rPr>
          <w:lang w:val="en-US"/>
        </w:rPr>
        <w:t xml:space="preserve">with </w:t>
      </w:r>
      <w:r w:rsidRPr="007C33D0">
        <w:rPr>
          <w:lang w:val="en-US"/>
        </w:rPr>
        <w:t xml:space="preserve">2 focal coils. A </w:t>
      </w:r>
      <w:proofErr w:type="spellStart"/>
      <w:r w:rsidRPr="007C33D0">
        <w:rPr>
          <w:u w:val="single"/>
          <w:lang w:val="en-US"/>
        </w:rPr>
        <w:t>neuronavigation</w:t>
      </w:r>
      <w:proofErr w:type="spellEnd"/>
      <w:r w:rsidRPr="007C33D0">
        <w:rPr>
          <w:u w:val="single"/>
          <w:lang w:val="en-US"/>
        </w:rPr>
        <w:t xml:space="preserve"> system</w:t>
      </w:r>
      <w:r w:rsidRPr="007C33D0">
        <w:rPr>
          <w:lang w:val="en-US"/>
        </w:rPr>
        <w:t xml:space="preserve"> will assist </w:t>
      </w:r>
      <w:r w:rsidR="008E4F61">
        <w:rPr>
          <w:lang w:val="en-US"/>
        </w:rPr>
        <w:t xml:space="preserve">in </w:t>
      </w:r>
      <w:r w:rsidRPr="007C33D0">
        <w:rPr>
          <w:lang w:val="en-US"/>
        </w:rPr>
        <w:t>identif</w:t>
      </w:r>
      <w:r w:rsidR="008E4F61">
        <w:rPr>
          <w:lang w:val="en-US"/>
        </w:rPr>
        <w:t xml:space="preserve">ying </w:t>
      </w:r>
      <w:r w:rsidRPr="007C33D0">
        <w:rPr>
          <w:lang w:val="en-US"/>
        </w:rPr>
        <w:t xml:space="preserve">the left </w:t>
      </w:r>
      <w:r w:rsidR="0030525E">
        <w:rPr>
          <w:lang w:val="en-US"/>
        </w:rPr>
        <w:t>PPC</w:t>
      </w:r>
      <w:r w:rsidRPr="007C33D0">
        <w:rPr>
          <w:lang w:val="en-US"/>
        </w:rPr>
        <w:t xml:space="preserve"> and M1 </w:t>
      </w:r>
      <w:r w:rsidR="008E4F61">
        <w:rPr>
          <w:lang w:val="en-US"/>
        </w:rPr>
        <w:t>on</w:t>
      </w:r>
      <w:r w:rsidRPr="007C33D0">
        <w:rPr>
          <w:lang w:val="en-US"/>
        </w:rPr>
        <w:t xml:space="preserve"> the participant’s scalp.</w:t>
      </w:r>
    </w:p>
    <w:p w:rsidR="00B2735E" w:rsidRDefault="00B2735E" w:rsidP="00B2735E">
      <w:pPr>
        <w:rPr>
          <w:lang w:val="en-US"/>
        </w:rPr>
      </w:pPr>
      <w:r>
        <w:rPr>
          <w:lang w:val="en-US"/>
        </w:rPr>
        <w:t xml:space="preserve">To assess the strength of PPC-M1 connectivity, we will </w:t>
      </w:r>
      <w:r w:rsidRPr="0063480C">
        <w:rPr>
          <w:rFonts w:eastAsia="TimesNewRomanPSMT"/>
          <w:lang w:val="en-US"/>
        </w:rPr>
        <w:t xml:space="preserve">record </w:t>
      </w:r>
      <w:r w:rsidRPr="00A909E1">
        <w:rPr>
          <w:rFonts w:eastAsia="TimesNewRomanPSMT"/>
          <w:u w:val="single"/>
          <w:lang w:val="en-US"/>
        </w:rPr>
        <w:t>motor-evoked potentials</w:t>
      </w:r>
      <w:r w:rsidRPr="0063480C">
        <w:rPr>
          <w:rFonts w:eastAsia="TimesNewRomanPSMT"/>
          <w:lang w:val="en-US"/>
        </w:rPr>
        <w:t xml:space="preserve"> </w:t>
      </w:r>
      <w:r>
        <w:rPr>
          <w:rFonts w:eastAsia="TimesNewRomanPSMT"/>
          <w:lang w:val="en-US"/>
        </w:rPr>
        <w:t>(</w:t>
      </w:r>
      <w:r w:rsidRPr="00A909E1">
        <w:rPr>
          <w:rFonts w:eastAsia="TimesNewRomanPSMT"/>
          <w:u w:val="single"/>
          <w:lang w:val="en-US"/>
        </w:rPr>
        <w:t>MEPs</w:t>
      </w:r>
      <w:r>
        <w:rPr>
          <w:rFonts w:eastAsia="TimesNewRomanPSMT"/>
          <w:lang w:val="en-US"/>
        </w:rPr>
        <w:t xml:space="preserve">) </w:t>
      </w:r>
      <w:r w:rsidRPr="0063480C">
        <w:rPr>
          <w:rFonts w:eastAsia="TimesNewRomanPSMT"/>
          <w:lang w:val="en-US"/>
        </w:rPr>
        <w:t>induced by a test TMS pulse over M1 preceded by a conditioning pulse over PPC (or alone as a control)</w:t>
      </w:r>
      <w:r>
        <w:rPr>
          <w:rFonts w:eastAsia="TimesNewRomanPSMT"/>
          <w:lang w:val="en-US"/>
        </w:rPr>
        <w:t xml:space="preserve"> following established procedures (Koch et al., 2007)</w:t>
      </w:r>
      <w:r w:rsidRPr="0063480C">
        <w:rPr>
          <w:rFonts w:eastAsia="TimesNewRomanPSMT"/>
          <w:lang w:val="en-US"/>
        </w:rPr>
        <w:t>.</w:t>
      </w:r>
    </w:p>
    <w:p w:rsidR="00B2735E" w:rsidRDefault="00992E49" w:rsidP="004A4746">
      <w:pPr>
        <w:rPr>
          <w:lang w:val="en-US"/>
        </w:rPr>
      </w:pPr>
      <w:r w:rsidRPr="007C33D0">
        <w:rPr>
          <w:lang w:val="en-US"/>
        </w:rPr>
        <w:t>T</w:t>
      </w:r>
      <w:r w:rsidR="00297535">
        <w:rPr>
          <w:lang w:val="en-US"/>
        </w:rPr>
        <w:t>o assess motor performance, we will employ t</w:t>
      </w:r>
      <w:r w:rsidRPr="007C33D0">
        <w:rPr>
          <w:lang w:val="en-US"/>
        </w:rPr>
        <w:t xml:space="preserve">he </w:t>
      </w:r>
      <w:r w:rsidRPr="007C33D0">
        <w:rPr>
          <w:u w:val="single"/>
          <w:lang w:val="en-US"/>
        </w:rPr>
        <w:t>9-hole peg test</w:t>
      </w:r>
      <w:r w:rsidRPr="007C33D0">
        <w:rPr>
          <w:lang w:val="en-US"/>
        </w:rPr>
        <w:t xml:space="preserve"> (</w:t>
      </w:r>
      <w:r w:rsidRPr="00A909E1">
        <w:rPr>
          <w:u w:val="single"/>
          <w:lang w:val="en-US"/>
        </w:rPr>
        <w:t>9-HPT</w:t>
      </w:r>
      <w:r w:rsidRPr="007C33D0">
        <w:rPr>
          <w:lang w:val="en-US"/>
        </w:rPr>
        <w:t xml:space="preserve">) </w:t>
      </w:r>
      <w:r w:rsidR="00297535">
        <w:rPr>
          <w:lang w:val="en-US"/>
        </w:rPr>
        <w:t>which measures</w:t>
      </w:r>
      <w:r w:rsidRPr="007C33D0">
        <w:rPr>
          <w:lang w:val="en-US"/>
        </w:rPr>
        <w:t xml:space="preserve"> skillful visually</w:t>
      </w:r>
      <w:r>
        <w:rPr>
          <w:lang w:val="en-US"/>
        </w:rPr>
        <w:t>-</w:t>
      </w:r>
      <w:r w:rsidRPr="007C33D0">
        <w:rPr>
          <w:lang w:val="en-US"/>
        </w:rPr>
        <w:t xml:space="preserve">guided object grasping and </w:t>
      </w:r>
      <w:r w:rsidR="0030525E">
        <w:rPr>
          <w:lang w:val="en-US"/>
        </w:rPr>
        <w:t>manipulation</w:t>
      </w:r>
      <w:r w:rsidR="004A4746">
        <w:rPr>
          <w:lang w:val="en-US"/>
        </w:rPr>
        <w:t xml:space="preserve"> and </w:t>
      </w:r>
      <w:r w:rsidR="004A4746" w:rsidRPr="007C33D0">
        <w:rPr>
          <w:lang w:val="en-US"/>
        </w:rPr>
        <w:t xml:space="preserve">a </w:t>
      </w:r>
      <w:r w:rsidR="004A4746" w:rsidRPr="007C33D0">
        <w:rPr>
          <w:u w:val="single"/>
          <w:lang w:val="en-US"/>
        </w:rPr>
        <w:t>visuomotor tracking task</w:t>
      </w:r>
      <w:r w:rsidR="004A4746" w:rsidRPr="007C33D0">
        <w:rPr>
          <w:lang w:val="en-US"/>
        </w:rPr>
        <w:t xml:space="preserve"> (</w:t>
      </w:r>
      <w:r w:rsidR="004A4746" w:rsidRPr="00A909E1">
        <w:rPr>
          <w:u w:val="single"/>
          <w:lang w:val="en-US"/>
        </w:rPr>
        <w:t>VMT</w:t>
      </w:r>
      <w:r w:rsidR="00B2735E">
        <w:rPr>
          <w:lang w:val="en-US"/>
        </w:rPr>
        <w:t>)</w:t>
      </w:r>
      <w:r w:rsidR="004A4746" w:rsidRPr="007C33D0">
        <w:rPr>
          <w:lang w:val="en-US"/>
        </w:rPr>
        <w:t xml:space="preserve"> requiring </w:t>
      </w:r>
      <w:r w:rsidR="004A4746">
        <w:rPr>
          <w:lang w:val="en-US"/>
        </w:rPr>
        <w:t>tracking</w:t>
      </w:r>
      <w:r w:rsidR="004A4746" w:rsidRPr="007C33D0">
        <w:rPr>
          <w:lang w:val="en-US"/>
        </w:rPr>
        <w:t xml:space="preserve"> a target pathway formed by 2 lines on a computer screen while monitoring finger position with an accelerometer.</w:t>
      </w:r>
      <w:r w:rsidR="004A4746">
        <w:rPr>
          <w:lang w:val="en-US"/>
        </w:rPr>
        <w:t xml:space="preserve"> These tests have been shown to relate to PPC functioning </w:t>
      </w:r>
      <w:r w:rsidRPr="007C33D0">
        <w:rPr>
          <w:lang w:val="en-US"/>
        </w:rPr>
        <w:t>(</w:t>
      </w:r>
      <w:proofErr w:type="spellStart"/>
      <w:r w:rsidR="0030525E">
        <w:rPr>
          <w:lang w:val="en-US"/>
        </w:rPr>
        <w:t>Breveglieri</w:t>
      </w:r>
      <w:proofErr w:type="spellEnd"/>
      <w:r w:rsidR="0030525E">
        <w:rPr>
          <w:lang w:val="en-US"/>
        </w:rPr>
        <w:t xml:space="preserve"> et al., 2023</w:t>
      </w:r>
      <w:r w:rsidRPr="007C33D0">
        <w:rPr>
          <w:lang w:val="en-US"/>
        </w:rPr>
        <w:t xml:space="preserve">). </w:t>
      </w:r>
      <w:r w:rsidR="00297535" w:rsidRPr="00297535">
        <w:rPr>
          <w:lang w:val="en-US"/>
        </w:rPr>
        <w:t xml:space="preserve">The completion time of </w:t>
      </w:r>
      <w:r w:rsidR="004A4746">
        <w:rPr>
          <w:lang w:val="en-US"/>
        </w:rPr>
        <w:t xml:space="preserve">two </w:t>
      </w:r>
      <w:r w:rsidR="00297535" w:rsidRPr="00297535">
        <w:rPr>
          <w:lang w:val="en-US"/>
        </w:rPr>
        <w:t>task</w:t>
      </w:r>
      <w:r w:rsidR="004A4746">
        <w:rPr>
          <w:lang w:val="en-US"/>
        </w:rPr>
        <w:t>s</w:t>
      </w:r>
      <w:r w:rsidR="00297535" w:rsidRPr="00297535">
        <w:rPr>
          <w:lang w:val="en-US"/>
        </w:rPr>
        <w:t xml:space="preserve"> will be recorded.</w:t>
      </w:r>
      <w:r w:rsidR="00B2735E">
        <w:rPr>
          <w:lang w:val="en-US"/>
        </w:rPr>
        <w:t xml:space="preserve"> </w:t>
      </w:r>
    </w:p>
    <w:p w:rsidR="004A4746" w:rsidRDefault="00992E49" w:rsidP="004A4746">
      <w:pPr>
        <w:rPr>
          <w:lang w:val="en-US"/>
        </w:rPr>
      </w:pPr>
      <w:r w:rsidRPr="007C33D0">
        <w:rPr>
          <w:lang w:val="en-US"/>
        </w:rPr>
        <w:t xml:space="preserve">As control tasks, a </w:t>
      </w:r>
      <w:r w:rsidRPr="007C33D0">
        <w:rPr>
          <w:u w:val="single"/>
          <w:lang w:val="en-US"/>
        </w:rPr>
        <w:t>4-choice reaction time</w:t>
      </w:r>
      <w:r w:rsidRPr="007C33D0">
        <w:rPr>
          <w:lang w:val="en-US"/>
        </w:rPr>
        <w:t xml:space="preserve"> (</w:t>
      </w:r>
      <w:r w:rsidR="004A4746">
        <w:rPr>
          <w:u w:val="single"/>
          <w:lang w:val="en-US"/>
        </w:rPr>
        <w:t>c</w:t>
      </w:r>
      <w:r w:rsidRPr="007C33D0">
        <w:rPr>
          <w:u w:val="single"/>
          <w:lang w:val="en-US"/>
        </w:rPr>
        <w:t>RT</w:t>
      </w:r>
      <w:r w:rsidRPr="007C33D0">
        <w:rPr>
          <w:lang w:val="en-US"/>
        </w:rPr>
        <w:t xml:space="preserve">, requiring </w:t>
      </w:r>
      <w:r w:rsidR="00297535">
        <w:rPr>
          <w:lang w:val="en-US"/>
        </w:rPr>
        <w:t xml:space="preserve">participants to </w:t>
      </w:r>
      <w:r w:rsidRPr="007C33D0">
        <w:rPr>
          <w:lang w:val="en-US"/>
        </w:rPr>
        <w:t>release a key in response to the appearance of a number from 1 to 4 on a screen)</w:t>
      </w:r>
      <w:r w:rsidR="004A4746">
        <w:rPr>
          <w:lang w:val="en-US"/>
        </w:rPr>
        <w:t xml:space="preserve"> will be used. </w:t>
      </w:r>
    </w:p>
    <w:p w:rsidR="00992E49" w:rsidRPr="007C33D0" w:rsidRDefault="00992E49" w:rsidP="00992E49">
      <w:pPr>
        <w:rPr>
          <w:lang w:val="en-US"/>
        </w:rPr>
      </w:pPr>
    </w:p>
    <w:p w:rsidR="0063480C" w:rsidRPr="0063480C" w:rsidRDefault="00992E49" w:rsidP="00B40C3E">
      <w:pPr>
        <w:jc w:val="both"/>
        <w:rPr>
          <w:rFonts w:eastAsia="TimesNewRomanPSMT"/>
          <w:lang w:val="en-US"/>
        </w:rPr>
      </w:pPr>
      <w:r w:rsidRPr="007C33D0">
        <w:rPr>
          <w:b/>
          <w:i/>
          <w:lang w:val="en-US"/>
        </w:rPr>
        <w:lastRenderedPageBreak/>
        <w:t xml:space="preserve">Procedure: </w:t>
      </w:r>
      <w:r w:rsidR="0063480C" w:rsidRPr="0063480C">
        <w:rPr>
          <w:rFonts w:eastAsia="TimesNewRomanPSMT"/>
          <w:lang w:val="en-US"/>
        </w:rPr>
        <w:t xml:space="preserve">The procedure will consist of </w:t>
      </w:r>
      <w:r w:rsidR="00A909E1">
        <w:rPr>
          <w:rFonts w:eastAsia="TimesNewRomanPSMT"/>
          <w:lang w:val="en-US"/>
        </w:rPr>
        <w:t>2</w:t>
      </w:r>
      <w:r w:rsidR="0063480C" w:rsidRPr="0063480C">
        <w:rPr>
          <w:rFonts w:eastAsia="TimesNewRomanPSMT"/>
          <w:lang w:val="en-US"/>
        </w:rPr>
        <w:t xml:space="preserve"> counterbalanced sessions. In one session, a </w:t>
      </w:r>
      <w:proofErr w:type="spellStart"/>
      <w:r w:rsidR="0063480C" w:rsidRPr="0063480C">
        <w:rPr>
          <w:rFonts w:eastAsia="TimesNewRomanPSMT"/>
          <w:lang w:val="en-US"/>
        </w:rPr>
        <w:t>ccPAS</w:t>
      </w:r>
      <w:proofErr w:type="spellEnd"/>
      <w:r w:rsidR="0063480C" w:rsidRPr="0063480C">
        <w:rPr>
          <w:rFonts w:eastAsia="TimesNewRomanPSMT"/>
          <w:lang w:val="en-US"/>
        </w:rPr>
        <w:t xml:space="preserve"> protocol will be administered to enhance PPC-to-M1 connectivity (experimental session). This will involve administering 90 paired TMS pulses at a </w:t>
      </w:r>
      <w:r w:rsidR="00B2735E" w:rsidRPr="0063480C">
        <w:rPr>
          <w:rFonts w:eastAsia="TimesNewRomanPSMT"/>
          <w:lang w:val="en-US"/>
        </w:rPr>
        <w:t>0.1</w:t>
      </w:r>
      <w:r w:rsidR="00B2735E">
        <w:rPr>
          <w:rFonts w:eastAsia="TimesNewRomanPSMT"/>
          <w:lang w:val="en-US"/>
        </w:rPr>
        <w:t>-</w:t>
      </w:r>
      <w:r w:rsidR="00B2735E" w:rsidRPr="0063480C">
        <w:rPr>
          <w:rFonts w:eastAsia="TimesNewRomanPSMT"/>
          <w:lang w:val="en-US"/>
        </w:rPr>
        <w:t>Hz</w:t>
      </w:r>
      <w:r w:rsidR="00B2735E" w:rsidRPr="0063480C">
        <w:rPr>
          <w:rFonts w:eastAsia="TimesNewRomanPSMT"/>
          <w:lang w:val="en-US"/>
        </w:rPr>
        <w:t xml:space="preserve"> </w:t>
      </w:r>
      <w:r w:rsidR="0063480C" w:rsidRPr="0063480C">
        <w:rPr>
          <w:rFonts w:eastAsia="TimesNewRomanPSMT"/>
          <w:lang w:val="en-US"/>
        </w:rPr>
        <w:t>frequency. Each pair will consist of a TMS pulse over the PPC followed by a pulse over M1</w:t>
      </w:r>
      <w:r w:rsidR="00B40C3E">
        <w:rPr>
          <w:rFonts w:eastAsia="TimesNewRomanPSMT"/>
          <w:lang w:val="en-US"/>
        </w:rPr>
        <w:t>, with</w:t>
      </w:r>
      <w:r w:rsidR="0063480C" w:rsidRPr="0063480C">
        <w:rPr>
          <w:rFonts w:eastAsia="TimesNewRomanPSMT"/>
          <w:lang w:val="en-US"/>
        </w:rPr>
        <w:t xml:space="preserve"> </w:t>
      </w:r>
      <w:r w:rsidR="00B40C3E">
        <w:rPr>
          <w:rFonts w:eastAsia="TimesNewRomanPSMT"/>
          <w:lang w:val="en-US"/>
        </w:rPr>
        <w:t xml:space="preserve">an </w:t>
      </w:r>
      <w:r w:rsidR="0063480C" w:rsidRPr="0063480C">
        <w:rPr>
          <w:rFonts w:eastAsia="TimesNewRomanPSMT"/>
          <w:lang w:val="en-US"/>
        </w:rPr>
        <w:t xml:space="preserve">inter-stimulus interval (ISI) </w:t>
      </w:r>
      <w:r w:rsidR="00B40C3E">
        <w:rPr>
          <w:rFonts w:eastAsia="TimesNewRomanPSMT"/>
          <w:lang w:val="en-US"/>
        </w:rPr>
        <w:t>of</w:t>
      </w:r>
      <w:r w:rsidR="0063480C" w:rsidRPr="0063480C">
        <w:rPr>
          <w:rFonts w:eastAsia="TimesNewRomanPSMT"/>
          <w:lang w:val="en-US"/>
        </w:rPr>
        <w:t xml:space="preserve"> </w:t>
      </w:r>
      <w:r w:rsidR="00A909E1">
        <w:rPr>
          <w:rFonts w:eastAsia="TimesNewRomanPSMT"/>
          <w:lang w:val="en-US"/>
        </w:rPr>
        <w:t>4</w:t>
      </w:r>
      <w:r w:rsidR="0063480C" w:rsidRPr="0063480C">
        <w:rPr>
          <w:rFonts w:eastAsia="TimesNewRomanPSMT"/>
          <w:lang w:val="en-US"/>
        </w:rPr>
        <w:t xml:space="preserve"> </w:t>
      </w:r>
      <w:proofErr w:type="spellStart"/>
      <w:r w:rsidR="0063480C" w:rsidRPr="0063480C">
        <w:rPr>
          <w:rFonts w:eastAsia="TimesNewRomanPSMT"/>
          <w:lang w:val="en-US"/>
        </w:rPr>
        <w:t>ms</w:t>
      </w:r>
      <w:r w:rsidR="00B40C3E">
        <w:rPr>
          <w:rFonts w:eastAsia="TimesNewRomanPSMT"/>
          <w:lang w:val="en-US"/>
        </w:rPr>
        <w:t>.</w:t>
      </w:r>
      <w:proofErr w:type="spellEnd"/>
      <w:r w:rsidR="00B40C3E">
        <w:rPr>
          <w:rFonts w:eastAsia="TimesNewRomanPSMT"/>
          <w:lang w:val="en-US"/>
        </w:rPr>
        <w:t xml:space="preserve"> This ISI </w:t>
      </w:r>
      <w:r w:rsidR="0063480C" w:rsidRPr="0063480C">
        <w:rPr>
          <w:rFonts w:eastAsia="TimesNewRomanPSMT"/>
          <w:lang w:val="en-US"/>
        </w:rPr>
        <w:t>is optimal for activating PPC-to-M1 projections (Koch et al., 20</w:t>
      </w:r>
      <w:r w:rsidR="00A909E1">
        <w:rPr>
          <w:rFonts w:eastAsia="TimesNewRomanPSMT"/>
          <w:lang w:val="en-US"/>
        </w:rPr>
        <w:t>07</w:t>
      </w:r>
      <w:r w:rsidR="0063480C" w:rsidRPr="0063480C">
        <w:rPr>
          <w:rFonts w:eastAsia="TimesNewRomanPSMT"/>
          <w:lang w:val="en-US"/>
        </w:rPr>
        <w:t>)</w:t>
      </w:r>
      <w:r w:rsidR="00B40C3E">
        <w:rPr>
          <w:rFonts w:eastAsia="TimesNewRomanPSMT"/>
          <w:lang w:val="en-US"/>
        </w:rPr>
        <w:t xml:space="preserve"> and would therefore induce </w:t>
      </w:r>
      <w:r w:rsidR="0063480C" w:rsidRPr="0063480C">
        <w:rPr>
          <w:rFonts w:eastAsia="TimesNewRomanPSMT"/>
          <w:lang w:val="en-US"/>
        </w:rPr>
        <w:t>sequential pre-synaptic activity in the PPC and post-synaptic activity in M1, which is essential for Hebbian plasticity to occur (</w:t>
      </w:r>
      <w:proofErr w:type="spellStart"/>
      <w:r w:rsidR="0063480C" w:rsidRPr="0063480C">
        <w:rPr>
          <w:rFonts w:eastAsia="TimesNewRomanPSMT"/>
          <w:lang w:val="en-US"/>
        </w:rPr>
        <w:t>Caporale</w:t>
      </w:r>
      <w:proofErr w:type="spellEnd"/>
      <w:r w:rsidR="0063480C" w:rsidRPr="0063480C">
        <w:rPr>
          <w:rFonts w:eastAsia="TimesNewRomanPSMT"/>
          <w:lang w:val="en-US"/>
        </w:rPr>
        <w:t xml:space="preserve"> &amp; Dan, 2008).</w:t>
      </w:r>
      <w:r w:rsidR="0063480C" w:rsidRPr="0063480C">
        <w:rPr>
          <w:rFonts w:eastAsia="TimesNewRomanPSMT"/>
          <w:lang w:val="en-US"/>
        </w:rPr>
        <w:t xml:space="preserve"> </w:t>
      </w:r>
      <w:r w:rsidR="0063480C" w:rsidRPr="0063480C">
        <w:rPr>
          <w:rFonts w:eastAsia="TimesNewRomanPSMT"/>
          <w:lang w:val="en-US"/>
        </w:rPr>
        <w:t xml:space="preserve">The other session will involve an ineffective M1-to-PPC </w:t>
      </w:r>
      <w:proofErr w:type="spellStart"/>
      <w:r w:rsidR="0063480C" w:rsidRPr="0063480C">
        <w:rPr>
          <w:rFonts w:eastAsia="TimesNewRomanPSMT"/>
          <w:lang w:val="en-US"/>
        </w:rPr>
        <w:t>ccPAS</w:t>
      </w:r>
      <w:proofErr w:type="spellEnd"/>
      <w:r w:rsidR="0063480C" w:rsidRPr="0063480C">
        <w:rPr>
          <w:rFonts w:eastAsia="TimesNewRomanPSMT"/>
          <w:lang w:val="en-US"/>
        </w:rPr>
        <w:t xml:space="preserve"> protocol (control session). In this session, the order of each pair will be reversed to prevent </w:t>
      </w:r>
      <w:r w:rsidR="00A909E1">
        <w:rPr>
          <w:rFonts w:eastAsia="TimesNewRomanPSMT"/>
          <w:lang w:val="en-US"/>
        </w:rPr>
        <w:t xml:space="preserve">the </w:t>
      </w:r>
      <w:r w:rsidR="0063480C" w:rsidRPr="0063480C">
        <w:rPr>
          <w:rFonts w:eastAsia="TimesNewRomanPSMT"/>
          <w:lang w:val="en-US"/>
        </w:rPr>
        <w:t>enhancement of PPC-to-M1 connectivity.</w:t>
      </w:r>
      <w:r w:rsidR="0063480C" w:rsidRPr="0063480C">
        <w:rPr>
          <w:rFonts w:eastAsia="TimesNewRomanPSMT"/>
          <w:lang w:val="en-US"/>
        </w:rPr>
        <w:t xml:space="preserve"> </w:t>
      </w:r>
      <w:r w:rsidR="0063480C" w:rsidRPr="0063480C">
        <w:rPr>
          <w:rFonts w:eastAsia="TimesNewRomanPSMT"/>
          <w:lang w:val="en-US"/>
        </w:rPr>
        <w:t xml:space="preserve">For both sessions, we will assess neurophysiological measures </w:t>
      </w:r>
      <w:r w:rsidR="00A909E1">
        <w:rPr>
          <w:rFonts w:eastAsia="TimesNewRomanPSMT"/>
          <w:lang w:val="en-US"/>
        </w:rPr>
        <w:t xml:space="preserve">of PPC-to-M1 connectivity strength (MEPs) </w:t>
      </w:r>
      <w:r w:rsidR="0063480C" w:rsidRPr="0063480C">
        <w:rPr>
          <w:rFonts w:eastAsia="TimesNewRomanPSMT"/>
          <w:lang w:val="en-US"/>
        </w:rPr>
        <w:t>and behavioral measures (9-HPT, VMT</w:t>
      </w:r>
      <w:r w:rsidR="004A4746">
        <w:rPr>
          <w:rFonts w:eastAsia="TimesNewRomanPSMT"/>
          <w:lang w:val="en-US"/>
        </w:rPr>
        <w:t xml:space="preserve">, </w:t>
      </w:r>
      <w:proofErr w:type="spellStart"/>
      <w:r w:rsidR="004A4746">
        <w:rPr>
          <w:rFonts w:eastAsia="TimesNewRomanPSMT"/>
          <w:lang w:val="en-US"/>
        </w:rPr>
        <w:t>cRT</w:t>
      </w:r>
      <w:proofErr w:type="spellEnd"/>
      <w:r w:rsidR="0063480C" w:rsidRPr="0063480C">
        <w:rPr>
          <w:rFonts w:eastAsia="TimesNewRomanPSMT"/>
          <w:lang w:val="en-US"/>
        </w:rPr>
        <w:t xml:space="preserve">) at baseline, immediately after </w:t>
      </w:r>
      <w:proofErr w:type="spellStart"/>
      <w:r w:rsidR="0063480C" w:rsidRPr="0063480C">
        <w:rPr>
          <w:rFonts w:eastAsia="TimesNewRomanPSMT"/>
          <w:lang w:val="en-US"/>
        </w:rPr>
        <w:t>ccPAS</w:t>
      </w:r>
      <w:proofErr w:type="spellEnd"/>
      <w:r w:rsidR="0063480C" w:rsidRPr="0063480C">
        <w:rPr>
          <w:rFonts w:eastAsia="TimesNewRomanPSMT"/>
          <w:lang w:val="en-US"/>
        </w:rPr>
        <w:t xml:space="preserve"> (T0), and at 30, 60, and 90 minutes post-</w:t>
      </w:r>
      <w:proofErr w:type="spellStart"/>
      <w:r w:rsidR="0063480C" w:rsidRPr="0063480C">
        <w:rPr>
          <w:rFonts w:eastAsia="TimesNewRomanPSMT"/>
          <w:lang w:val="en-US"/>
        </w:rPr>
        <w:t>ccPAS</w:t>
      </w:r>
      <w:proofErr w:type="spellEnd"/>
      <w:r w:rsidR="0063480C" w:rsidRPr="0063480C">
        <w:rPr>
          <w:rFonts w:eastAsia="TimesNewRomanPSMT"/>
          <w:lang w:val="en-US"/>
        </w:rPr>
        <w:t xml:space="preserve"> (T30-T90). Before starting the two sessions, participants will familiarize themselves with the three tasks, and neurophysiological preparation, including individual calibration of stimulation parameters and localization of PPC and M1 sites, will be conducted.</w:t>
      </w:r>
    </w:p>
    <w:p w:rsidR="0063480C" w:rsidRPr="0063480C" w:rsidRDefault="0063480C" w:rsidP="0063480C">
      <w:pPr>
        <w:jc w:val="both"/>
        <w:rPr>
          <w:rFonts w:eastAsia="TimesNewRomanPSMT"/>
          <w:lang w:val="en-US"/>
        </w:rPr>
      </w:pPr>
    </w:p>
    <w:p w:rsidR="00992E49" w:rsidRDefault="00992E49" w:rsidP="0063480C">
      <w:pPr>
        <w:rPr>
          <w:lang w:val="en-US"/>
        </w:rPr>
      </w:pPr>
      <w:r w:rsidRPr="007C33D0">
        <w:rPr>
          <w:b/>
          <w:i/>
          <w:lang w:val="en-US"/>
        </w:rPr>
        <w:t xml:space="preserve">Statistical analyses: </w:t>
      </w:r>
      <w:r w:rsidR="0063480C">
        <w:rPr>
          <w:lang w:val="en-US"/>
        </w:rPr>
        <w:t xml:space="preserve">We will conduct </w:t>
      </w:r>
      <w:r w:rsidR="0063480C" w:rsidRPr="0063480C">
        <w:rPr>
          <w:lang w:val="en-US"/>
        </w:rPr>
        <w:t xml:space="preserve">mixed factors ANOVAs to analyze </w:t>
      </w:r>
      <w:r w:rsidR="00B40C3E">
        <w:rPr>
          <w:lang w:val="en-US"/>
        </w:rPr>
        <w:t xml:space="preserve">MEP-based indices of PPC-M1 connectivity strength </w:t>
      </w:r>
      <w:r w:rsidR="0063480C" w:rsidRPr="0063480C">
        <w:rPr>
          <w:lang w:val="en-US"/>
        </w:rPr>
        <w:t xml:space="preserve">with Age-group (young, older participants), Session (experimental, control), and Time (baseline, T0, T30, T60, T90) as factors. Similar ANOVAs will be used to analyze </w:t>
      </w:r>
      <w:r w:rsidR="00B2735E">
        <w:rPr>
          <w:lang w:val="en-US"/>
        </w:rPr>
        <w:t>response times</w:t>
      </w:r>
      <w:r w:rsidR="0063480C" w:rsidRPr="0063480C">
        <w:rPr>
          <w:lang w:val="en-US"/>
        </w:rPr>
        <w:t xml:space="preserve"> and accuracy in </w:t>
      </w:r>
      <w:r w:rsidR="00B40C3E">
        <w:rPr>
          <w:lang w:val="en-US"/>
        </w:rPr>
        <w:t xml:space="preserve">three behavioral tasks (9HTP, </w:t>
      </w:r>
      <w:r w:rsidR="00B2735E" w:rsidRPr="0063480C">
        <w:rPr>
          <w:lang w:val="en-US"/>
        </w:rPr>
        <w:t>VMT</w:t>
      </w:r>
      <w:r w:rsidR="00B40C3E">
        <w:rPr>
          <w:lang w:val="en-US"/>
        </w:rPr>
        <w:t>,</w:t>
      </w:r>
      <w:r w:rsidR="00B2735E" w:rsidRPr="0063480C">
        <w:rPr>
          <w:lang w:val="en-US"/>
        </w:rPr>
        <w:t xml:space="preserve"> </w:t>
      </w:r>
      <w:proofErr w:type="spellStart"/>
      <w:r w:rsidR="00B2735E">
        <w:rPr>
          <w:lang w:val="en-US"/>
        </w:rPr>
        <w:t>c</w:t>
      </w:r>
      <w:r w:rsidR="0063480C" w:rsidRPr="0063480C">
        <w:rPr>
          <w:lang w:val="en-US"/>
        </w:rPr>
        <w:t>RT</w:t>
      </w:r>
      <w:proofErr w:type="spellEnd"/>
      <w:r w:rsidR="00B40C3E">
        <w:rPr>
          <w:lang w:val="en-US"/>
        </w:rPr>
        <w:t>)</w:t>
      </w:r>
      <w:r w:rsidR="001A4CDB">
        <w:rPr>
          <w:lang w:val="en-US"/>
        </w:rPr>
        <w:t xml:space="preserve">. </w:t>
      </w:r>
      <w:r w:rsidR="00F12126">
        <w:rPr>
          <w:lang w:val="en-US"/>
        </w:rPr>
        <w:t xml:space="preserve">We will perform correlational analyses between neurophysiological and behavioral measures at baseline and following </w:t>
      </w:r>
      <w:proofErr w:type="spellStart"/>
      <w:r w:rsidR="00F12126">
        <w:rPr>
          <w:lang w:val="en-US"/>
        </w:rPr>
        <w:t>ccPAS</w:t>
      </w:r>
      <w:proofErr w:type="spellEnd"/>
      <w:r w:rsidR="00B2735E">
        <w:rPr>
          <w:lang w:val="en-US"/>
        </w:rPr>
        <w:t xml:space="preserve"> using Pearson’s coefficient</w:t>
      </w:r>
      <w:r w:rsidR="00B40C3E">
        <w:rPr>
          <w:lang w:val="en-US"/>
        </w:rPr>
        <w:t>s</w:t>
      </w:r>
      <w:r w:rsidR="00F12126">
        <w:rPr>
          <w:lang w:val="en-US"/>
        </w:rPr>
        <w:t>.</w:t>
      </w:r>
    </w:p>
    <w:p w:rsidR="00992E49" w:rsidRPr="007C33D0" w:rsidRDefault="00992E49" w:rsidP="00992E49">
      <w:pPr>
        <w:rPr>
          <w:b/>
          <w:lang w:val="en-US"/>
        </w:rPr>
      </w:pPr>
    </w:p>
    <w:p w:rsidR="0063480C" w:rsidRPr="0063480C" w:rsidRDefault="00992E49" w:rsidP="00992E49">
      <w:pPr>
        <w:widowControl w:val="0"/>
        <w:autoSpaceDE w:val="0"/>
        <w:autoSpaceDN w:val="0"/>
        <w:adjustRightInd w:val="0"/>
        <w:ind w:right="-6"/>
        <w:jc w:val="both"/>
        <w:rPr>
          <w:rFonts w:eastAsia="TimesNewRomanPSMT"/>
          <w:lang w:val="en-US"/>
        </w:rPr>
      </w:pPr>
      <w:r w:rsidRPr="007C33D0">
        <w:rPr>
          <w:rFonts w:eastAsia="TimesNewRomanPSMT"/>
          <w:b/>
          <w:i/>
          <w:lang w:val="en-US"/>
        </w:rPr>
        <w:t xml:space="preserve">Declaration of commitment to request ethical approval: </w:t>
      </w:r>
      <w:r w:rsidR="0063480C" w:rsidRPr="0063480C">
        <w:rPr>
          <w:rFonts w:eastAsia="TimesNewRomanPSMT"/>
          <w:lang w:val="en-US"/>
        </w:rPr>
        <w:t xml:space="preserve">We have already obtained ethical approval from the Bioethical Committee (May 2018) for </w:t>
      </w:r>
      <w:proofErr w:type="spellStart"/>
      <w:r w:rsidR="0063480C" w:rsidRPr="0063480C">
        <w:rPr>
          <w:rFonts w:eastAsia="TimesNewRomanPSMT"/>
          <w:lang w:val="en-US"/>
        </w:rPr>
        <w:t>ccPAS</w:t>
      </w:r>
      <w:proofErr w:type="spellEnd"/>
      <w:r w:rsidR="0063480C" w:rsidRPr="0063480C">
        <w:rPr>
          <w:rFonts w:eastAsia="TimesNewRomanPSMT"/>
          <w:lang w:val="en-US"/>
        </w:rPr>
        <w:t xml:space="preserve"> procedures in aging. However, we will submit an updated request tailored to </w:t>
      </w:r>
      <w:r w:rsidR="0063480C">
        <w:rPr>
          <w:rFonts w:eastAsia="TimesNewRomanPSMT"/>
          <w:lang w:val="en-US"/>
        </w:rPr>
        <w:t>this project involving PPC-M1 stimulation.</w:t>
      </w:r>
    </w:p>
    <w:p w:rsidR="00992E49" w:rsidRPr="007C33D0" w:rsidRDefault="00992E49" w:rsidP="00992E49">
      <w:pPr>
        <w:rPr>
          <w:b/>
          <w:u w:val="single"/>
          <w:lang w:val="en-US"/>
        </w:rPr>
      </w:pPr>
    </w:p>
    <w:p w:rsidR="00992E49" w:rsidRPr="007C33D0" w:rsidRDefault="00992E49" w:rsidP="00992E49">
      <w:pPr>
        <w:rPr>
          <w:rFonts w:eastAsia="TimesNewRomanPSMT"/>
          <w:u w:val="single"/>
          <w:lang w:val="en-US"/>
        </w:rPr>
      </w:pPr>
      <w:r w:rsidRPr="007C33D0">
        <w:rPr>
          <w:b/>
          <w:u w:val="single"/>
          <w:lang w:val="en-US"/>
        </w:rPr>
        <w:t>Expected results and implications</w:t>
      </w:r>
    </w:p>
    <w:p w:rsidR="00F12126" w:rsidRPr="00F12126" w:rsidRDefault="00F12126" w:rsidP="00F12126">
      <w:pPr>
        <w:rPr>
          <w:lang w:val="en-US"/>
        </w:rPr>
      </w:pPr>
      <w:r w:rsidRPr="00F12126">
        <w:rPr>
          <w:lang w:val="en-US"/>
        </w:rPr>
        <w:t xml:space="preserve">We expect that older participants will show </w:t>
      </w:r>
      <w:r w:rsidRPr="00F12126">
        <w:rPr>
          <w:lang w:val="en-US"/>
        </w:rPr>
        <w:t xml:space="preserve">reduced performance and </w:t>
      </w:r>
      <w:r w:rsidRPr="00F12126">
        <w:rPr>
          <w:lang w:val="en-US"/>
        </w:rPr>
        <w:t xml:space="preserve">strength of </w:t>
      </w:r>
      <w:r w:rsidRPr="00F12126">
        <w:rPr>
          <w:lang w:val="en-US"/>
        </w:rPr>
        <w:t>connectivity compared to younger participants</w:t>
      </w:r>
      <w:r w:rsidRPr="00F12126">
        <w:rPr>
          <w:lang w:val="en-US"/>
        </w:rPr>
        <w:t xml:space="preserve"> at baseline, with poorer performance associated with reduced PPC-to-M1 connectivity strength. We expect that </w:t>
      </w:r>
      <w:proofErr w:type="spellStart"/>
      <w:r w:rsidRPr="00F12126">
        <w:rPr>
          <w:lang w:val="en-US"/>
        </w:rPr>
        <w:t>ccPAS</w:t>
      </w:r>
      <w:proofErr w:type="spellEnd"/>
      <w:r w:rsidRPr="00F12126">
        <w:rPr>
          <w:lang w:val="en-US"/>
        </w:rPr>
        <w:t xml:space="preserve"> will strengthen </w:t>
      </w:r>
      <w:r w:rsidRPr="00F12126">
        <w:rPr>
          <w:lang w:val="en-US"/>
        </w:rPr>
        <w:t xml:space="preserve">PPC-to-M1 connectivity in both groups. Moreover, </w:t>
      </w:r>
      <w:r w:rsidRPr="00F12126">
        <w:rPr>
          <w:lang w:val="en-US"/>
        </w:rPr>
        <w:t>if older participants benefit more from stimulation of motor areas, as shown in previous studies (</w:t>
      </w:r>
      <w:proofErr w:type="spellStart"/>
      <w:r w:rsidRPr="00F12126">
        <w:rPr>
          <w:lang w:val="en-US"/>
        </w:rPr>
        <w:t>Zimerman</w:t>
      </w:r>
      <w:proofErr w:type="spellEnd"/>
      <w:r w:rsidRPr="00F12126">
        <w:rPr>
          <w:lang w:val="en-US"/>
        </w:rPr>
        <w:t xml:space="preserve"> et al., 2013), </w:t>
      </w:r>
      <w:r w:rsidR="004A4746">
        <w:rPr>
          <w:lang w:val="en-US"/>
        </w:rPr>
        <w:t>we expect</w:t>
      </w:r>
      <w:r w:rsidRPr="00F12126">
        <w:rPr>
          <w:lang w:val="en-US"/>
        </w:rPr>
        <w:t xml:space="preserve"> the behavioral gain induced by </w:t>
      </w:r>
      <w:proofErr w:type="spellStart"/>
      <w:r w:rsidRPr="00F12126">
        <w:rPr>
          <w:lang w:val="en-US"/>
        </w:rPr>
        <w:t>ccPAS</w:t>
      </w:r>
      <w:proofErr w:type="spellEnd"/>
      <w:r w:rsidRPr="00F12126">
        <w:rPr>
          <w:lang w:val="en-US"/>
        </w:rPr>
        <w:t xml:space="preserve"> will be relatively greater in the aging population</w:t>
      </w:r>
      <w:r w:rsidR="004A4746">
        <w:rPr>
          <w:lang w:val="en-US"/>
        </w:rPr>
        <w:t xml:space="preserve">, correlating with preserved connectivity strength. </w:t>
      </w:r>
      <w:r w:rsidRPr="00F12126">
        <w:rPr>
          <w:lang w:val="en-US"/>
        </w:rPr>
        <w:t xml:space="preserve">We </w:t>
      </w:r>
      <w:r w:rsidRPr="00F12126">
        <w:rPr>
          <w:lang w:val="en-US"/>
        </w:rPr>
        <w:t xml:space="preserve">expect </w:t>
      </w:r>
      <w:r w:rsidRPr="00F12126">
        <w:rPr>
          <w:lang w:val="en-US"/>
        </w:rPr>
        <w:t xml:space="preserve">no </w:t>
      </w:r>
      <w:r w:rsidRPr="00F12126">
        <w:rPr>
          <w:lang w:val="en-US"/>
        </w:rPr>
        <w:t xml:space="preserve">changes following ineffective </w:t>
      </w:r>
      <w:proofErr w:type="spellStart"/>
      <w:r w:rsidRPr="00F12126">
        <w:rPr>
          <w:lang w:val="en-US"/>
        </w:rPr>
        <w:t>ccPAS</w:t>
      </w:r>
      <w:proofErr w:type="spellEnd"/>
      <w:r w:rsidRPr="00F12126">
        <w:rPr>
          <w:lang w:val="en-US"/>
        </w:rPr>
        <w:t>.</w:t>
      </w:r>
    </w:p>
    <w:p w:rsidR="00F12126" w:rsidRPr="00F12126" w:rsidRDefault="00F12126" w:rsidP="00F12126">
      <w:pPr>
        <w:rPr>
          <w:lang w:val="en-US"/>
        </w:rPr>
      </w:pPr>
      <w:r w:rsidRPr="00F12126">
        <w:rPr>
          <w:lang w:val="en-US"/>
        </w:rPr>
        <w:t xml:space="preserve">This study </w:t>
      </w:r>
      <w:r w:rsidRPr="00F12126">
        <w:rPr>
          <w:lang w:val="en-US"/>
        </w:rPr>
        <w:t xml:space="preserve">will </w:t>
      </w:r>
      <w:r w:rsidRPr="00F12126">
        <w:rPr>
          <w:lang w:val="en-US"/>
        </w:rPr>
        <w:t xml:space="preserve">highlight the malleability and functional relevance of PPC-to-M1 connectivity in both young and older humans. It will provide insights into whether and to what extent age-related differences exist in the physiological and behavioral </w:t>
      </w:r>
      <w:r w:rsidRPr="00F12126">
        <w:rPr>
          <w:lang w:val="en-US"/>
        </w:rPr>
        <w:t xml:space="preserve">sensitivity </w:t>
      </w:r>
      <w:r w:rsidRPr="00F12126">
        <w:rPr>
          <w:lang w:val="en-US"/>
        </w:rPr>
        <w:t xml:space="preserve">to the </w:t>
      </w:r>
      <w:r w:rsidRPr="00F12126">
        <w:rPr>
          <w:lang w:val="en-US"/>
        </w:rPr>
        <w:t xml:space="preserve">exogenous </w:t>
      </w:r>
      <w:r w:rsidRPr="00F12126">
        <w:rPr>
          <w:lang w:val="en-US"/>
        </w:rPr>
        <w:t>manipulation of PPC-to-M1 connectivity. The findings may have implications for the clinical application of neurostimulation in pathological conditions that typically occur later in life, such as stroke and dementia</w:t>
      </w:r>
      <w:r w:rsidR="00B40C3E">
        <w:rPr>
          <w:lang w:val="en-US"/>
        </w:rPr>
        <w:t>.</w:t>
      </w:r>
    </w:p>
    <w:p w:rsidR="004E0F2A" w:rsidRDefault="004E0F2A" w:rsidP="004E0F2A">
      <w:pPr>
        <w:tabs>
          <w:tab w:val="left" w:pos="4131"/>
        </w:tabs>
        <w:rPr>
          <w:lang w:val="en-US"/>
        </w:rPr>
      </w:pPr>
      <w:r>
        <w:rPr>
          <w:lang w:val="en-US"/>
        </w:rPr>
        <w:tab/>
      </w:r>
    </w:p>
    <w:p w:rsidR="00671144" w:rsidRPr="00F12126" w:rsidRDefault="00992E49" w:rsidP="004E0F2A">
      <w:pPr>
        <w:tabs>
          <w:tab w:val="left" w:pos="4131"/>
        </w:tabs>
        <w:rPr>
          <w:lang w:val="en-US"/>
        </w:rPr>
      </w:pPr>
      <w:r w:rsidRPr="004E0F2A">
        <w:rPr>
          <w:lang w:val="en-US"/>
        </w:rPr>
        <w:br w:type="page"/>
      </w:r>
    </w:p>
    <w:p w:rsidR="00671144" w:rsidRPr="00671144" w:rsidRDefault="00671144" w:rsidP="00992E49">
      <w:pPr>
        <w:rPr>
          <w:rFonts w:ascii="Arial" w:hAnsi="Arial" w:cs="Arial"/>
        </w:rPr>
      </w:pPr>
      <w:r w:rsidRPr="00671144">
        <w:rPr>
          <w:rFonts w:ascii="Arial" w:eastAsia="Calibri" w:hAnsi="Arial" w:cs="Arial"/>
          <w:u w:val="single"/>
          <w:lang w:eastAsia="en-US"/>
        </w:rPr>
        <w:lastRenderedPageBreak/>
        <w:t>-Riferimenti bibliografici e piano delle attività formative</w:t>
      </w:r>
      <w:r w:rsidRPr="00671144">
        <w:rPr>
          <w:rFonts w:ascii="Arial" w:hAnsi="Arial" w:cs="Arial"/>
        </w:rPr>
        <w:t xml:space="preserve"> </w:t>
      </w:r>
    </w:p>
    <w:p w:rsidR="00992E49" w:rsidRDefault="00992E49" w:rsidP="00992E49">
      <w:pPr>
        <w:rPr>
          <w:rFonts w:ascii="Arial" w:hAnsi="Arial" w:cs="Arial"/>
          <w:lang w:val="en-US"/>
        </w:rPr>
      </w:pPr>
      <w:r>
        <w:rPr>
          <w:rFonts w:ascii="Arial" w:hAnsi="Arial" w:cs="Arial"/>
          <w:lang w:val="en-US"/>
        </w:rPr>
        <w:t>Word count: 3</w:t>
      </w:r>
      <w:r w:rsidR="004B6221">
        <w:rPr>
          <w:rFonts w:ascii="Arial" w:hAnsi="Arial" w:cs="Arial"/>
          <w:lang w:val="en-US"/>
        </w:rPr>
        <w:t>4</w:t>
      </w:r>
      <w:r w:rsidR="000B1751">
        <w:rPr>
          <w:rFonts w:ascii="Arial" w:hAnsi="Arial" w:cs="Arial"/>
          <w:lang w:val="en-US"/>
        </w:rPr>
        <w:t>80</w:t>
      </w:r>
      <w:r>
        <w:rPr>
          <w:rFonts w:ascii="Arial" w:hAnsi="Arial" w:cs="Arial"/>
          <w:lang w:val="en-US"/>
        </w:rPr>
        <w:t xml:space="preserve"> characters </w:t>
      </w:r>
    </w:p>
    <w:p w:rsidR="00992E49" w:rsidRPr="00DC07CC" w:rsidRDefault="00992E49" w:rsidP="00992E49">
      <w:pPr>
        <w:rPr>
          <w:rFonts w:eastAsia="Calibri"/>
          <w:b/>
          <w:u w:val="single"/>
          <w:lang w:val="en-US" w:eastAsia="en-US"/>
        </w:rPr>
      </w:pPr>
      <w:bookmarkStart w:id="1" w:name="_GoBack"/>
      <w:r w:rsidRPr="00DC07CC">
        <w:rPr>
          <w:rFonts w:eastAsia="Calibri"/>
          <w:b/>
          <w:u w:val="single"/>
          <w:lang w:val="en-US" w:eastAsia="en-US"/>
        </w:rPr>
        <w:t xml:space="preserve">References </w:t>
      </w:r>
    </w:p>
    <w:p w:rsidR="00992E49" w:rsidRPr="00DC07CC" w:rsidRDefault="00992E49" w:rsidP="00992E49">
      <w:pPr>
        <w:ind w:left="426" w:hanging="426"/>
        <w:rPr>
          <w:rFonts w:eastAsia="Calibri"/>
          <w:lang w:val="en-US" w:eastAsia="en-US"/>
        </w:rPr>
      </w:pPr>
      <w:proofErr w:type="spellStart"/>
      <w:r w:rsidRPr="00DC07CC">
        <w:rPr>
          <w:rFonts w:eastAsia="Calibri"/>
          <w:lang w:val="en-US" w:eastAsia="en-US"/>
        </w:rPr>
        <w:t>Caporale</w:t>
      </w:r>
      <w:proofErr w:type="spellEnd"/>
      <w:r w:rsidRPr="00DC07CC">
        <w:rPr>
          <w:rFonts w:eastAsia="Calibri"/>
          <w:lang w:val="en-US" w:eastAsia="en-US"/>
        </w:rPr>
        <w:t xml:space="preserve">, N., &amp; Dan, Y. (2008). Spike timing-dependent plasticity: a Hebbian learning rule. </w:t>
      </w:r>
      <w:r w:rsidRPr="001451CF">
        <w:rPr>
          <w:rFonts w:eastAsia="Calibri"/>
          <w:i/>
          <w:lang w:val="en-US" w:eastAsia="en-US"/>
        </w:rPr>
        <w:t>Annuals Review of Neuroscience</w:t>
      </w:r>
      <w:r w:rsidRPr="00215D39">
        <w:rPr>
          <w:rFonts w:eastAsia="Calibri"/>
          <w:i/>
          <w:lang w:val="en-US" w:eastAsia="en-US"/>
        </w:rPr>
        <w:t xml:space="preserve">, </w:t>
      </w:r>
      <w:r w:rsidRPr="000B1751">
        <w:rPr>
          <w:rFonts w:eastAsia="Calibri"/>
          <w:i/>
          <w:lang w:val="en-US" w:eastAsia="en-US"/>
        </w:rPr>
        <w:t>31, 25–46</w:t>
      </w:r>
      <w:r w:rsidRPr="00DC07CC">
        <w:rPr>
          <w:rFonts w:eastAsia="Calibri"/>
          <w:lang w:val="en-US" w:eastAsia="en-US"/>
        </w:rPr>
        <w:t>.</w:t>
      </w:r>
      <w:r>
        <w:rPr>
          <w:rFonts w:eastAsia="Calibri"/>
          <w:lang w:val="en-US" w:eastAsia="en-US"/>
        </w:rPr>
        <w:t xml:space="preserve"> </w:t>
      </w:r>
      <w:hyperlink r:id="rId7" w:history="1">
        <w:r w:rsidR="00CF266F" w:rsidRPr="00862610">
          <w:rPr>
            <w:rStyle w:val="Collegamentoipertestuale"/>
            <w:lang w:val="en-US"/>
          </w:rPr>
          <w:t>https://doi.org/</w:t>
        </w:r>
        <w:r w:rsidR="00CF266F" w:rsidRPr="00862610">
          <w:rPr>
            <w:rStyle w:val="Collegamentoipertestuale"/>
            <w:rFonts w:eastAsia="Calibri"/>
            <w:lang w:val="en-US" w:eastAsia="en-US"/>
          </w:rPr>
          <w:t>10.1146/annurev.neuro.31.060407.125639</w:t>
        </w:r>
      </w:hyperlink>
      <w:r w:rsidR="00CF266F">
        <w:rPr>
          <w:rFonts w:eastAsia="Calibri"/>
          <w:lang w:val="en-US" w:eastAsia="en-US"/>
        </w:rPr>
        <w:t xml:space="preserve"> </w:t>
      </w:r>
    </w:p>
    <w:p w:rsidR="00992E49" w:rsidRPr="00DC07CC" w:rsidRDefault="00992E49" w:rsidP="00992E49">
      <w:pPr>
        <w:ind w:left="426" w:hanging="426"/>
        <w:rPr>
          <w:rFonts w:eastAsia="Calibri"/>
          <w:lang w:val="en-US" w:eastAsia="en-US"/>
        </w:rPr>
      </w:pPr>
      <w:proofErr w:type="spellStart"/>
      <w:r w:rsidRPr="00992E49">
        <w:rPr>
          <w:rFonts w:eastAsia="Calibri"/>
          <w:lang w:val="en-US" w:eastAsia="en-US"/>
        </w:rPr>
        <w:t>Draganski</w:t>
      </w:r>
      <w:proofErr w:type="spellEnd"/>
      <w:r w:rsidRPr="00992E49">
        <w:rPr>
          <w:rFonts w:eastAsia="Calibri"/>
          <w:lang w:val="en-US" w:eastAsia="en-US"/>
        </w:rPr>
        <w:t xml:space="preserve">, B., </w:t>
      </w:r>
      <w:proofErr w:type="spellStart"/>
      <w:r w:rsidRPr="00992E49">
        <w:rPr>
          <w:rFonts w:eastAsia="Calibri"/>
          <w:lang w:val="en-US" w:eastAsia="en-US"/>
        </w:rPr>
        <w:t>Lutti</w:t>
      </w:r>
      <w:proofErr w:type="spellEnd"/>
      <w:r w:rsidRPr="00992E49">
        <w:rPr>
          <w:rFonts w:eastAsia="Calibri"/>
          <w:lang w:val="en-US" w:eastAsia="en-US"/>
        </w:rPr>
        <w:t xml:space="preserve">, A., &amp; </w:t>
      </w:r>
      <w:proofErr w:type="spellStart"/>
      <w:r w:rsidRPr="00992E49">
        <w:rPr>
          <w:rFonts w:eastAsia="Calibri"/>
          <w:lang w:val="en-US" w:eastAsia="en-US"/>
        </w:rPr>
        <w:t>Kherif</w:t>
      </w:r>
      <w:proofErr w:type="spellEnd"/>
      <w:r w:rsidRPr="00992E49">
        <w:rPr>
          <w:rFonts w:eastAsia="Calibri"/>
          <w:lang w:val="en-US" w:eastAsia="en-US"/>
        </w:rPr>
        <w:t xml:space="preserve">, F. (2013). </w:t>
      </w:r>
      <w:r w:rsidRPr="00DC07CC">
        <w:rPr>
          <w:rFonts w:eastAsia="Calibri"/>
          <w:lang w:val="en-US" w:eastAsia="en-US"/>
        </w:rPr>
        <w:t xml:space="preserve">Impact of brain aging and neurodegeneration on cognition: evidence from MRI. </w:t>
      </w:r>
      <w:r w:rsidRPr="000B1751">
        <w:rPr>
          <w:rFonts w:eastAsia="Calibri"/>
          <w:i/>
          <w:lang w:val="en-US" w:eastAsia="en-US"/>
        </w:rPr>
        <w:t>Current Opinion in Neurology, 26(6), 640–645</w:t>
      </w:r>
      <w:r w:rsidRPr="00DC07CC">
        <w:rPr>
          <w:rFonts w:eastAsia="Calibri"/>
          <w:lang w:val="en-US" w:eastAsia="en-US"/>
        </w:rPr>
        <w:t xml:space="preserve">. </w:t>
      </w:r>
      <w:hyperlink r:id="rId8" w:history="1">
        <w:r w:rsidR="00CF266F" w:rsidRPr="00862610">
          <w:rPr>
            <w:rStyle w:val="Collegamentoipertestuale"/>
            <w:lang w:val="en-US"/>
          </w:rPr>
          <w:t>https://doi.org/</w:t>
        </w:r>
        <w:r w:rsidR="00CF266F" w:rsidRPr="00862610">
          <w:rPr>
            <w:rStyle w:val="Collegamentoipertestuale"/>
            <w:rFonts w:eastAsia="Calibri"/>
            <w:lang w:val="en-US" w:eastAsia="en-US"/>
          </w:rPr>
          <w:t>10.1097/WCO.0000000000000029</w:t>
        </w:r>
      </w:hyperlink>
      <w:r w:rsidR="00CF266F">
        <w:rPr>
          <w:rFonts w:eastAsia="Calibri"/>
          <w:lang w:val="en-US" w:eastAsia="en-US"/>
        </w:rPr>
        <w:t xml:space="preserve"> </w:t>
      </w:r>
    </w:p>
    <w:p w:rsidR="004E0F2A" w:rsidRDefault="004E0F2A" w:rsidP="004E0F2A">
      <w:pPr>
        <w:ind w:left="426" w:hanging="426"/>
        <w:rPr>
          <w:rFonts w:eastAsia="Calibri"/>
          <w:lang w:val="en-US" w:eastAsia="en-US"/>
        </w:rPr>
      </w:pPr>
      <w:r w:rsidRPr="004E0F2A">
        <w:rPr>
          <w:rFonts w:eastAsia="Calibri"/>
          <w:lang w:val="en-US" w:eastAsia="en-US"/>
        </w:rPr>
        <w:t>Koch</w:t>
      </w:r>
      <w:r>
        <w:rPr>
          <w:rFonts w:eastAsia="Calibri"/>
          <w:lang w:val="en-US" w:eastAsia="en-US"/>
        </w:rPr>
        <w:t>,</w:t>
      </w:r>
      <w:r w:rsidRPr="004E0F2A">
        <w:rPr>
          <w:rFonts w:eastAsia="Calibri"/>
          <w:lang w:val="en-US" w:eastAsia="en-US"/>
        </w:rPr>
        <w:t xml:space="preserve"> G</w:t>
      </w:r>
      <w:r>
        <w:rPr>
          <w:rFonts w:eastAsia="Calibri"/>
          <w:lang w:val="en-US" w:eastAsia="en-US"/>
        </w:rPr>
        <w:t>.</w:t>
      </w:r>
      <w:r w:rsidRPr="004E0F2A">
        <w:rPr>
          <w:rFonts w:eastAsia="Calibri"/>
          <w:lang w:val="en-US" w:eastAsia="en-US"/>
        </w:rPr>
        <w:t xml:space="preserve">, Fernandez Del </w:t>
      </w:r>
      <w:proofErr w:type="spellStart"/>
      <w:r w:rsidRPr="004E0F2A">
        <w:rPr>
          <w:rFonts w:eastAsia="Calibri"/>
          <w:lang w:val="en-US" w:eastAsia="en-US"/>
        </w:rPr>
        <w:t>Olmo</w:t>
      </w:r>
      <w:proofErr w:type="spellEnd"/>
      <w:r>
        <w:rPr>
          <w:rFonts w:eastAsia="Calibri"/>
          <w:lang w:val="en-US" w:eastAsia="en-US"/>
        </w:rPr>
        <w:t>,</w:t>
      </w:r>
      <w:r w:rsidRPr="004E0F2A">
        <w:rPr>
          <w:rFonts w:eastAsia="Calibri"/>
          <w:lang w:val="en-US" w:eastAsia="en-US"/>
        </w:rPr>
        <w:t xml:space="preserve"> M</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Cheeran</w:t>
      </w:r>
      <w:proofErr w:type="spellEnd"/>
      <w:r>
        <w:rPr>
          <w:rFonts w:eastAsia="Calibri"/>
          <w:lang w:val="en-US" w:eastAsia="en-US"/>
        </w:rPr>
        <w:t>,</w:t>
      </w:r>
      <w:r w:rsidRPr="004E0F2A">
        <w:rPr>
          <w:rFonts w:eastAsia="Calibri"/>
          <w:lang w:val="en-US" w:eastAsia="en-US"/>
        </w:rPr>
        <w:t xml:space="preserve"> B</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Ruge</w:t>
      </w:r>
      <w:proofErr w:type="spellEnd"/>
      <w:r>
        <w:rPr>
          <w:rFonts w:eastAsia="Calibri"/>
          <w:lang w:val="en-US" w:eastAsia="en-US"/>
        </w:rPr>
        <w:t>,</w:t>
      </w:r>
      <w:r w:rsidRPr="004E0F2A">
        <w:rPr>
          <w:rFonts w:eastAsia="Calibri"/>
          <w:lang w:val="en-US" w:eastAsia="en-US"/>
        </w:rPr>
        <w:t xml:space="preserve"> D</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Schippling</w:t>
      </w:r>
      <w:proofErr w:type="spellEnd"/>
      <w:r>
        <w:rPr>
          <w:rFonts w:eastAsia="Calibri"/>
          <w:lang w:val="en-US" w:eastAsia="en-US"/>
        </w:rPr>
        <w:t>,</w:t>
      </w:r>
      <w:r w:rsidRPr="004E0F2A">
        <w:rPr>
          <w:rFonts w:eastAsia="Calibri"/>
          <w:lang w:val="en-US" w:eastAsia="en-US"/>
        </w:rPr>
        <w:t xml:space="preserve"> S</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Caltagirone</w:t>
      </w:r>
      <w:proofErr w:type="spellEnd"/>
      <w:r>
        <w:rPr>
          <w:rFonts w:eastAsia="Calibri"/>
          <w:lang w:val="en-US" w:eastAsia="en-US"/>
        </w:rPr>
        <w:t>,</w:t>
      </w:r>
      <w:r w:rsidRPr="004E0F2A">
        <w:rPr>
          <w:rFonts w:eastAsia="Calibri"/>
          <w:lang w:val="en-US" w:eastAsia="en-US"/>
        </w:rPr>
        <w:t xml:space="preserve"> C</w:t>
      </w:r>
      <w:r>
        <w:rPr>
          <w:rFonts w:eastAsia="Calibri"/>
          <w:lang w:val="en-US" w:eastAsia="en-US"/>
        </w:rPr>
        <w:t>.</w:t>
      </w:r>
      <w:r w:rsidRPr="004E0F2A">
        <w:rPr>
          <w:rFonts w:eastAsia="Calibri"/>
          <w:lang w:val="en-US" w:eastAsia="en-US"/>
        </w:rPr>
        <w:t xml:space="preserve">, </w:t>
      </w:r>
      <w:r>
        <w:rPr>
          <w:rFonts w:eastAsia="Calibri"/>
          <w:lang w:val="en-US" w:eastAsia="en-US"/>
        </w:rPr>
        <w:t xml:space="preserve">&amp; </w:t>
      </w:r>
      <w:r w:rsidRPr="004E0F2A">
        <w:rPr>
          <w:rFonts w:eastAsia="Calibri"/>
          <w:lang w:val="en-US" w:eastAsia="en-US"/>
        </w:rPr>
        <w:t>Rothwell</w:t>
      </w:r>
      <w:r>
        <w:rPr>
          <w:rFonts w:eastAsia="Calibri"/>
          <w:lang w:val="en-US" w:eastAsia="en-US"/>
        </w:rPr>
        <w:t>,</w:t>
      </w:r>
      <w:r w:rsidRPr="004E0F2A">
        <w:rPr>
          <w:rFonts w:eastAsia="Calibri"/>
          <w:lang w:val="en-US" w:eastAsia="en-US"/>
        </w:rPr>
        <w:t xml:space="preserve"> J</w:t>
      </w:r>
      <w:r>
        <w:rPr>
          <w:rFonts w:eastAsia="Calibri"/>
          <w:lang w:val="en-US" w:eastAsia="en-US"/>
        </w:rPr>
        <w:t>.</w:t>
      </w:r>
      <w:r w:rsidRPr="004E0F2A">
        <w:rPr>
          <w:rFonts w:eastAsia="Calibri"/>
          <w:lang w:val="en-US" w:eastAsia="en-US"/>
        </w:rPr>
        <w:t>C.</w:t>
      </w:r>
      <w:r>
        <w:rPr>
          <w:rFonts w:eastAsia="Calibri"/>
          <w:lang w:val="en-US" w:eastAsia="en-US"/>
        </w:rPr>
        <w:t xml:space="preserve"> (2007), </w:t>
      </w:r>
      <w:r w:rsidRPr="004E0F2A">
        <w:rPr>
          <w:rFonts w:eastAsia="Calibri"/>
          <w:lang w:val="en-US" w:eastAsia="en-US"/>
        </w:rPr>
        <w:t>Focal stimulation of the posterior parietal cortex increases the excitability of the ipsilateral motor cortex.</w:t>
      </w:r>
      <w:r>
        <w:rPr>
          <w:rFonts w:eastAsia="Calibri"/>
          <w:lang w:val="en-US" w:eastAsia="en-US"/>
        </w:rPr>
        <w:t xml:space="preserve"> </w:t>
      </w:r>
      <w:r w:rsidRPr="000B1751">
        <w:rPr>
          <w:rFonts w:eastAsia="Calibri"/>
          <w:i/>
          <w:lang w:val="en-US" w:eastAsia="en-US"/>
        </w:rPr>
        <w:t>J</w:t>
      </w:r>
      <w:r w:rsidRPr="000B1751">
        <w:rPr>
          <w:rFonts w:eastAsia="Calibri"/>
          <w:i/>
          <w:lang w:val="en-US" w:eastAsia="en-US"/>
        </w:rPr>
        <w:t>ournal of</w:t>
      </w:r>
      <w:r w:rsidRPr="000B1751">
        <w:rPr>
          <w:rFonts w:eastAsia="Calibri"/>
          <w:i/>
          <w:lang w:val="en-US" w:eastAsia="en-US"/>
        </w:rPr>
        <w:t xml:space="preserve"> Neurosci</w:t>
      </w:r>
      <w:r w:rsidRPr="000B1751">
        <w:rPr>
          <w:rFonts w:eastAsia="Calibri"/>
          <w:i/>
          <w:lang w:val="en-US" w:eastAsia="en-US"/>
        </w:rPr>
        <w:t xml:space="preserve">ence, </w:t>
      </w:r>
      <w:r w:rsidRPr="000B1751">
        <w:rPr>
          <w:rFonts w:eastAsia="Calibri"/>
          <w:i/>
          <w:lang w:val="en-US" w:eastAsia="en-US"/>
        </w:rPr>
        <w:t>27(25)</w:t>
      </w:r>
      <w:r w:rsidR="000B1751" w:rsidRPr="000B1751">
        <w:rPr>
          <w:rFonts w:eastAsia="Calibri"/>
          <w:i/>
          <w:lang w:val="en-US" w:eastAsia="en-US"/>
        </w:rPr>
        <w:t xml:space="preserve">, </w:t>
      </w:r>
      <w:r w:rsidRPr="000B1751">
        <w:rPr>
          <w:rFonts w:eastAsia="Calibri"/>
          <w:i/>
          <w:lang w:val="en-US" w:eastAsia="en-US"/>
        </w:rPr>
        <w:t>6815</w:t>
      </w:r>
      <w:r w:rsidR="000B1751" w:rsidRPr="000B1751">
        <w:rPr>
          <w:rFonts w:eastAsia="Calibri"/>
          <w:i/>
          <w:lang w:val="en-US" w:eastAsia="en-US"/>
        </w:rPr>
        <w:t>–</w:t>
      </w:r>
      <w:r w:rsidR="000B1751" w:rsidRPr="000B1751">
        <w:rPr>
          <w:rFonts w:eastAsia="Calibri"/>
          <w:i/>
          <w:lang w:val="en-US" w:eastAsia="en-US"/>
        </w:rPr>
        <w:t>68</w:t>
      </w:r>
      <w:r w:rsidRPr="000B1751">
        <w:rPr>
          <w:rFonts w:eastAsia="Calibri"/>
          <w:i/>
          <w:lang w:val="en-US" w:eastAsia="en-US"/>
        </w:rPr>
        <w:t>22.</w:t>
      </w:r>
      <w:r w:rsidRPr="004E0F2A">
        <w:rPr>
          <w:rFonts w:eastAsia="Calibri"/>
          <w:lang w:val="en-US" w:eastAsia="en-US"/>
        </w:rPr>
        <w:t xml:space="preserve"> </w:t>
      </w:r>
      <w:hyperlink r:id="rId9" w:history="1">
        <w:r w:rsidR="00CF266F" w:rsidRPr="00862610">
          <w:rPr>
            <w:rStyle w:val="Collegamentoipertestuale"/>
            <w:lang w:val="en-US"/>
          </w:rPr>
          <w:t>https://doi.org/</w:t>
        </w:r>
        <w:r w:rsidR="00CF266F" w:rsidRPr="00862610">
          <w:rPr>
            <w:rStyle w:val="Collegamentoipertestuale"/>
            <w:rFonts w:eastAsia="Calibri"/>
            <w:lang w:val="en-US" w:eastAsia="en-US"/>
          </w:rPr>
          <w:t>10.1523/JNEUROSCI.0598-07.2007</w:t>
        </w:r>
      </w:hyperlink>
      <w:r w:rsidR="00CF266F">
        <w:rPr>
          <w:rFonts w:eastAsia="Calibri"/>
          <w:lang w:val="en-US" w:eastAsia="en-US"/>
        </w:rPr>
        <w:t xml:space="preserve"> </w:t>
      </w:r>
    </w:p>
    <w:p w:rsidR="004E0F2A" w:rsidRDefault="004E0F2A" w:rsidP="004E0F2A">
      <w:pPr>
        <w:ind w:left="426" w:hanging="426"/>
        <w:rPr>
          <w:rFonts w:eastAsia="Calibri"/>
          <w:lang w:val="en-US" w:eastAsia="en-US"/>
        </w:rPr>
      </w:pPr>
      <w:proofErr w:type="spellStart"/>
      <w:r w:rsidRPr="004E0F2A">
        <w:rPr>
          <w:rFonts w:eastAsia="Calibri"/>
          <w:lang w:val="en-US" w:eastAsia="en-US"/>
        </w:rPr>
        <w:t>Turrini</w:t>
      </w:r>
      <w:proofErr w:type="spellEnd"/>
      <w:r>
        <w:rPr>
          <w:rFonts w:eastAsia="Calibri"/>
          <w:lang w:val="en-US" w:eastAsia="en-US"/>
        </w:rPr>
        <w:t>,</w:t>
      </w:r>
      <w:r w:rsidRPr="004E0F2A">
        <w:rPr>
          <w:rFonts w:eastAsia="Calibri"/>
          <w:lang w:val="en-US" w:eastAsia="en-US"/>
        </w:rPr>
        <w:t xml:space="preserve"> S</w:t>
      </w:r>
      <w:r>
        <w:rPr>
          <w:rFonts w:eastAsia="Calibri"/>
          <w:lang w:val="en-US" w:eastAsia="en-US"/>
        </w:rPr>
        <w:t>.</w:t>
      </w:r>
      <w:r w:rsidRPr="004E0F2A">
        <w:rPr>
          <w:rFonts w:eastAsia="Calibri"/>
          <w:lang w:val="en-US" w:eastAsia="en-US"/>
        </w:rPr>
        <w:t>, Bevacqua</w:t>
      </w:r>
      <w:r>
        <w:rPr>
          <w:rFonts w:eastAsia="Calibri"/>
          <w:lang w:val="en-US" w:eastAsia="en-US"/>
        </w:rPr>
        <w:t>,</w:t>
      </w:r>
      <w:r w:rsidRPr="004E0F2A">
        <w:rPr>
          <w:rFonts w:eastAsia="Calibri"/>
          <w:lang w:val="en-US" w:eastAsia="en-US"/>
        </w:rPr>
        <w:t xml:space="preserve"> N</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Cataneo</w:t>
      </w:r>
      <w:proofErr w:type="spellEnd"/>
      <w:r>
        <w:rPr>
          <w:rFonts w:eastAsia="Calibri"/>
          <w:lang w:val="en-US" w:eastAsia="en-US"/>
        </w:rPr>
        <w:t>,</w:t>
      </w:r>
      <w:r w:rsidRPr="004E0F2A">
        <w:rPr>
          <w:rFonts w:eastAsia="Calibri"/>
          <w:lang w:val="en-US" w:eastAsia="en-US"/>
        </w:rPr>
        <w:t xml:space="preserve"> A</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Chiappini</w:t>
      </w:r>
      <w:proofErr w:type="spellEnd"/>
      <w:r>
        <w:rPr>
          <w:rFonts w:eastAsia="Calibri"/>
          <w:lang w:val="en-US" w:eastAsia="en-US"/>
        </w:rPr>
        <w:t>,</w:t>
      </w:r>
      <w:r w:rsidRPr="004E0F2A">
        <w:rPr>
          <w:rFonts w:eastAsia="Calibri"/>
          <w:lang w:val="en-US" w:eastAsia="en-US"/>
        </w:rPr>
        <w:t xml:space="preserve"> E</w:t>
      </w:r>
      <w:r>
        <w:rPr>
          <w:rFonts w:eastAsia="Calibri"/>
          <w:lang w:val="en-US" w:eastAsia="en-US"/>
        </w:rPr>
        <w:t>.</w:t>
      </w:r>
      <w:r w:rsidRPr="004E0F2A">
        <w:rPr>
          <w:rFonts w:eastAsia="Calibri"/>
          <w:lang w:val="en-US" w:eastAsia="en-US"/>
        </w:rPr>
        <w:t>, Fiori</w:t>
      </w:r>
      <w:r>
        <w:rPr>
          <w:rFonts w:eastAsia="Calibri"/>
          <w:lang w:val="en-US" w:eastAsia="en-US"/>
        </w:rPr>
        <w:t>,</w:t>
      </w:r>
      <w:r w:rsidRPr="004E0F2A">
        <w:rPr>
          <w:rFonts w:eastAsia="Calibri"/>
          <w:lang w:val="en-US" w:eastAsia="en-US"/>
        </w:rPr>
        <w:t xml:space="preserve"> F</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Candidi</w:t>
      </w:r>
      <w:proofErr w:type="spellEnd"/>
      <w:r>
        <w:rPr>
          <w:rFonts w:eastAsia="Calibri"/>
          <w:lang w:val="en-US" w:eastAsia="en-US"/>
        </w:rPr>
        <w:t>,</w:t>
      </w:r>
      <w:r w:rsidRPr="004E0F2A">
        <w:rPr>
          <w:rFonts w:eastAsia="Calibri"/>
          <w:lang w:val="en-US" w:eastAsia="en-US"/>
        </w:rPr>
        <w:t xml:space="preserve"> M</w:t>
      </w:r>
      <w:r>
        <w:rPr>
          <w:rFonts w:eastAsia="Calibri"/>
          <w:lang w:val="en-US" w:eastAsia="en-US"/>
        </w:rPr>
        <w:t>.</w:t>
      </w:r>
      <w:r w:rsidRPr="004E0F2A">
        <w:rPr>
          <w:rFonts w:eastAsia="Calibri"/>
          <w:lang w:val="en-US" w:eastAsia="en-US"/>
        </w:rPr>
        <w:t xml:space="preserve">, </w:t>
      </w:r>
      <w:r>
        <w:rPr>
          <w:rFonts w:eastAsia="Calibri"/>
          <w:lang w:val="en-US" w:eastAsia="en-US"/>
        </w:rPr>
        <w:t xml:space="preserve">&amp; </w:t>
      </w:r>
      <w:r w:rsidRPr="004E0F2A">
        <w:rPr>
          <w:rFonts w:eastAsia="Calibri"/>
          <w:lang w:val="en-US" w:eastAsia="en-US"/>
        </w:rPr>
        <w:t>Avenanti</w:t>
      </w:r>
      <w:r>
        <w:rPr>
          <w:rFonts w:eastAsia="Calibri"/>
          <w:lang w:val="en-US" w:eastAsia="en-US"/>
        </w:rPr>
        <w:t>,</w:t>
      </w:r>
      <w:r w:rsidRPr="004E0F2A">
        <w:rPr>
          <w:rFonts w:eastAsia="Calibri"/>
          <w:lang w:val="en-US" w:eastAsia="en-US"/>
        </w:rPr>
        <w:t xml:space="preserve"> A.</w:t>
      </w:r>
      <w:r w:rsidRPr="004E0F2A">
        <w:rPr>
          <w:rFonts w:eastAsia="Calibri"/>
          <w:lang w:val="en-US" w:eastAsia="en-US"/>
        </w:rPr>
        <w:t xml:space="preserve"> </w:t>
      </w:r>
      <w:r w:rsidRPr="004E0F2A">
        <w:rPr>
          <w:rFonts w:eastAsia="Calibri"/>
          <w:lang w:val="en-US" w:eastAsia="en-US"/>
        </w:rPr>
        <w:t>Transcranial cortico-cortical paired associative stimulation (</w:t>
      </w:r>
      <w:proofErr w:type="spellStart"/>
      <w:r w:rsidRPr="004E0F2A">
        <w:rPr>
          <w:rFonts w:eastAsia="Calibri"/>
          <w:lang w:val="en-US" w:eastAsia="en-US"/>
        </w:rPr>
        <w:t>ccPAS</w:t>
      </w:r>
      <w:proofErr w:type="spellEnd"/>
      <w:r w:rsidRPr="004E0F2A">
        <w:rPr>
          <w:rFonts w:eastAsia="Calibri"/>
          <w:lang w:val="en-US" w:eastAsia="en-US"/>
        </w:rPr>
        <w:t xml:space="preserve">) over ventral premotor-motor pathways enhances action performance and corticomotor </w:t>
      </w:r>
      <w:proofErr w:type="gramStart"/>
      <w:r w:rsidRPr="004E0F2A">
        <w:rPr>
          <w:rFonts w:eastAsia="Calibri"/>
          <w:lang w:val="en-US" w:eastAsia="en-US"/>
        </w:rPr>
        <w:t>excitability</w:t>
      </w:r>
      <w:r w:rsidR="000B1751">
        <w:rPr>
          <w:rFonts w:eastAsia="Calibri"/>
          <w:lang w:val="en-US" w:eastAsia="en-US"/>
        </w:rPr>
        <w:t xml:space="preserve"> </w:t>
      </w:r>
      <w:r w:rsidR="000B1751" w:rsidRPr="000B1751">
        <w:rPr>
          <w:rFonts w:eastAsia="Calibri"/>
          <w:lang w:val="en-US" w:eastAsia="en-US"/>
        </w:rPr>
        <w:t xml:space="preserve"> in</w:t>
      </w:r>
      <w:proofErr w:type="gramEnd"/>
      <w:r w:rsidR="000B1751" w:rsidRPr="000B1751">
        <w:rPr>
          <w:rFonts w:eastAsia="Calibri"/>
          <w:lang w:val="en-US" w:eastAsia="en-US"/>
        </w:rPr>
        <w:t xml:space="preserve"> young adults more than in elderly adults</w:t>
      </w:r>
      <w:r w:rsidRPr="004E0F2A">
        <w:rPr>
          <w:rFonts w:eastAsia="Calibri"/>
          <w:lang w:val="en-US" w:eastAsia="en-US"/>
        </w:rPr>
        <w:t>.</w:t>
      </w:r>
      <w:r>
        <w:rPr>
          <w:rFonts w:eastAsia="Calibri"/>
          <w:lang w:val="en-US" w:eastAsia="en-US"/>
        </w:rPr>
        <w:t xml:space="preserve"> </w:t>
      </w:r>
      <w:r w:rsidRPr="002845F6">
        <w:rPr>
          <w:rFonts w:eastAsia="Calibri"/>
          <w:i/>
          <w:lang w:val="en-US" w:eastAsia="en-US"/>
        </w:rPr>
        <w:t>Front</w:t>
      </w:r>
      <w:r w:rsidRPr="002845F6">
        <w:rPr>
          <w:rFonts w:eastAsia="Calibri"/>
          <w:i/>
          <w:lang w:val="en-US" w:eastAsia="en-US"/>
        </w:rPr>
        <w:t>iers in</w:t>
      </w:r>
      <w:r w:rsidRPr="002845F6">
        <w:rPr>
          <w:rFonts w:eastAsia="Calibri"/>
          <w:i/>
          <w:lang w:val="en-US" w:eastAsia="en-US"/>
        </w:rPr>
        <w:t xml:space="preserve"> Aging Neurosci</w:t>
      </w:r>
      <w:r w:rsidRPr="002845F6">
        <w:rPr>
          <w:rFonts w:eastAsia="Calibri"/>
          <w:i/>
          <w:lang w:val="en-US" w:eastAsia="en-US"/>
        </w:rPr>
        <w:t xml:space="preserve">ence </w:t>
      </w:r>
      <w:r w:rsidRPr="002845F6">
        <w:rPr>
          <w:rFonts w:eastAsia="Calibri"/>
          <w:i/>
          <w:lang w:val="en-US" w:eastAsia="en-US"/>
        </w:rPr>
        <w:t>15</w:t>
      </w:r>
      <w:r w:rsidRPr="002845F6">
        <w:rPr>
          <w:rFonts w:eastAsia="Calibri"/>
          <w:i/>
          <w:lang w:val="en-US" w:eastAsia="en-US"/>
        </w:rPr>
        <w:t xml:space="preserve">, </w:t>
      </w:r>
      <w:r w:rsidRPr="002845F6">
        <w:rPr>
          <w:rFonts w:eastAsia="Calibri"/>
          <w:i/>
          <w:lang w:val="en-US" w:eastAsia="en-US"/>
        </w:rPr>
        <w:t>1119508</w:t>
      </w:r>
      <w:r w:rsidRPr="004E0F2A">
        <w:rPr>
          <w:rFonts w:eastAsia="Calibri"/>
          <w:lang w:val="en-US" w:eastAsia="en-US"/>
        </w:rPr>
        <w:t xml:space="preserve">. </w:t>
      </w:r>
      <w:hyperlink r:id="rId10" w:history="1">
        <w:r w:rsidR="00CF266F" w:rsidRPr="00862610">
          <w:rPr>
            <w:rStyle w:val="Collegamentoipertestuale"/>
            <w:lang w:val="en-US"/>
          </w:rPr>
          <w:t>https://doi.org/</w:t>
        </w:r>
        <w:r w:rsidR="00CF266F" w:rsidRPr="00862610">
          <w:rPr>
            <w:rStyle w:val="Collegamentoipertestuale"/>
            <w:rFonts w:eastAsia="Calibri"/>
            <w:lang w:val="en-US" w:eastAsia="en-US"/>
          </w:rPr>
          <w:t>10.3389/fnagi.2023.1119508</w:t>
        </w:r>
      </w:hyperlink>
      <w:r w:rsidR="00CF266F">
        <w:rPr>
          <w:rFonts w:eastAsia="Calibri"/>
          <w:lang w:val="en-US" w:eastAsia="en-US"/>
        </w:rPr>
        <w:t xml:space="preserve"> </w:t>
      </w:r>
    </w:p>
    <w:p w:rsidR="004E0F2A" w:rsidRDefault="004E0F2A" w:rsidP="004E0F2A">
      <w:pPr>
        <w:ind w:left="426" w:hanging="426"/>
        <w:rPr>
          <w:rFonts w:eastAsia="Calibri"/>
          <w:lang w:val="en-US" w:eastAsia="en-US"/>
        </w:rPr>
      </w:pPr>
      <w:proofErr w:type="spellStart"/>
      <w:r w:rsidRPr="004E0F2A">
        <w:rPr>
          <w:rFonts w:eastAsia="Calibri"/>
          <w:lang w:val="en-US" w:eastAsia="en-US"/>
        </w:rPr>
        <w:t>Veniero</w:t>
      </w:r>
      <w:proofErr w:type="spellEnd"/>
      <w:r>
        <w:rPr>
          <w:rFonts w:eastAsia="Calibri"/>
          <w:lang w:val="en-US" w:eastAsia="en-US"/>
        </w:rPr>
        <w:t>,</w:t>
      </w:r>
      <w:r w:rsidRPr="004E0F2A">
        <w:rPr>
          <w:rFonts w:eastAsia="Calibri"/>
          <w:lang w:val="en-US" w:eastAsia="en-US"/>
        </w:rPr>
        <w:t xml:space="preserve"> D</w:t>
      </w:r>
      <w:r>
        <w:rPr>
          <w:rFonts w:eastAsia="Calibri"/>
          <w:lang w:val="en-US" w:eastAsia="en-US"/>
        </w:rPr>
        <w:t>.</w:t>
      </w:r>
      <w:r w:rsidRPr="004E0F2A">
        <w:rPr>
          <w:rFonts w:eastAsia="Calibri"/>
          <w:lang w:val="en-US" w:eastAsia="en-US"/>
        </w:rPr>
        <w:t xml:space="preserve">, </w:t>
      </w:r>
      <w:proofErr w:type="spellStart"/>
      <w:r w:rsidRPr="004E0F2A">
        <w:rPr>
          <w:rFonts w:eastAsia="Calibri"/>
          <w:lang w:val="en-US" w:eastAsia="en-US"/>
        </w:rPr>
        <w:t>Ponzo</w:t>
      </w:r>
      <w:proofErr w:type="spellEnd"/>
      <w:r>
        <w:rPr>
          <w:rFonts w:eastAsia="Calibri"/>
          <w:lang w:val="en-US" w:eastAsia="en-US"/>
        </w:rPr>
        <w:t>,</w:t>
      </w:r>
      <w:r w:rsidRPr="004E0F2A">
        <w:rPr>
          <w:rFonts w:eastAsia="Calibri"/>
          <w:lang w:val="en-US" w:eastAsia="en-US"/>
        </w:rPr>
        <w:t xml:space="preserve"> V</w:t>
      </w:r>
      <w:r>
        <w:rPr>
          <w:rFonts w:eastAsia="Calibri"/>
          <w:lang w:val="en-US" w:eastAsia="en-US"/>
        </w:rPr>
        <w:t>.</w:t>
      </w:r>
      <w:r w:rsidRPr="004E0F2A">
        <w:rPr>
          <w:rFonts w:eastAsia="Calibri"/>
          <w:lang w:val="en-US" w:eastAsia="en-US"/>
        </w:rPr>
        <w:t xml:space="preserve">, </w:t>
      </w:r>
      <w:r>
        <w:rPr>
          <w:rFonts w:eastAsia="Calibri"/>
          <w:lang w:val="en-US" w:eastAsia="en-US"/>
        </w:rPr>
        <w:t xml:space="preserve">&amp; </w:t>
      </w:r>
      <w:r w:rsidRPr="004E0F2A">
        <w:rPr>
          <w:rFonts w:eastAsia="Calibri"/>
          <w:lang w:val="en-US" w:eastAsia="en-US"/>
        </w:rPr>
        <w:t>Koch</w:t>
      </w:r>
      <w:r>
        <w:rPr>
          <w:rFonts w:eastAsia="Calibri"/>
          <w:lang w:val="en-US" w:eastAsia="en-US"/>
        </w:rPr>
        <w:t>,</w:t>
      </w:r>
      <w:r w:rsidRPr="004E0F2A">
        <w:rPr>
          <w:rFonts w:eastAsia="Calibri"/>
          <w:lang w:val="en-US" w:eastAsia="en-US"/>
        </w:rPr>
        <w:t xml:space="preserve"> G.</w:t>
      </w:r>
      <w:r w:rsidRPr="004E0F2A">
        <w:rPr>
          <w:rFonts w:eastAsia="Calibri"/>
          <w:lang w:val="en-US" w:eastAsia="en-US"/>
        </w:rPr>
        <w:t xml:space="preserve"> </w:t>
      </w:r>
      <w:r w:rsidRPr="004E0F2A">
        <w:rPr>
          <w:rFonts w:eastAsia="Calibri"/>
          <w:lang w:val="en-US" w:eastAsia="en-US"/>
        </w:rPr>
        <w:t>Paired associative stimulation enforces the communication between interconnected areas.</w:t>
      </w:r>
      <w:r>
        <w:rPr>
          <w:rFonts w:eastAsia="Calibri"/>
          <w:lang w:val="en-US" w:eastAsia="en-US"/>
        </w:rPr>
        <w:t xml:space="preserve"> </w:t>
      </w:r>
      <w:r w:rsidRPr="004E0F2A">
        <w:rPr>
          <w:rFonts w:eastAsia="Calibri"/>
          <w:i/>
          <w:lang w:val="en-US" w:eastAsia="en-US"/>
        </w:rPr>
        <w:t>J</w:t>
      </w:r>
      <w:r w:rsidRPr="004E0F2A">
        <w:rPr>
          <w:rFonts w:eastAsia="Calibri"/>
          <w:i/>
          <w:lang w:val="en-US" w:eastAsia="en-US"/>
        </w:rPr>
        <w:t>ournal of</w:t>
      </w:r>
      <w:r w:rsidRPr="004E0F2A">
        <w:rPr>
          <w:rFonts w:eastAsia="Calibri"/>
          <w:i/>
          <w:lang w:val="en-US" w:eastAsia="en-US"/>
        </w:rPr>
        <w:t xml:space="preserve"> </w:t>
      </w:r>
      <w:r w:rsidRPr="002845F6">
        <w:rPr>
          <w:rFonts w:eastAsia="Calibri"/>
          <w:i/>
          <w:lang w:val="en-US" w:eastAsia="en-US"/>
        </w:rPr>
        <w:t>Neurosci</w:t>
      </w:r>
      <w:r w:rsidRPr="002845F6">
        <w:rPr>
          <w:rFonts w:eastAsia="Calibri"/>
          <w:i/>
          <w:lang w:val="en-US" w:eastAsia="en-US"/>
        </w:rPr>
        <w:t xml:space="preserve">ence </w:t>
      </w:r>
      <w:r w:rsidRPr="002845F6">
        <w:rPr>
          <w:rFonts w:eastAsia="Calibri"/>
          <w:i/>
          <w:lang w:val="en-US" w:eastAsia="en-US"/>
        </w:rPr>
        <w:t>33(34)</w:t>
      </w:r>
      <w:r w:rsidRPr="002845F6">
        <w:rPr>
          <w:rFonts w:eastAsia="Calibri"/>
          <w:i/>
          <w:lang w:val="en-US" w:eastAsia="en-US"/>
        </w:rPr>
        <w:t xml:space="preserve">, </w:t>
      </w:r>
      <w:r w:rsidRPr="002845F6">
        <w:rPr>
          <w:rFonts w:eastAsia="Calibri"/>
          <w:i/>
          <w:lang w:val="en-US" w:eastAsia="en-US"/>
        </w:rPr>
        <w:t>13773–13783.</w:t>
      </w:r>
      <w:r w:rsidRPr="004E0F2A">
        <w:rPr>
          <w:rFonts w:eastAsia="Calibri"/>
          <w:lang w:val="en-US" w:eastAsia="en-US"/>
        </w:rPr>
        <w:t xml:space="preserve"> </w:t>
      </w:r>
      <w:hyperlink r:id="rId11" w:history="1">
        <w:r w:rsidR="00CF266F" w:rsidRPr="00862610">
          <w:rPr>
            <w:rStyle w:val="Collegamentoipertestuale"/>
            <w:lang w:val="en-US"/>
          </w:rPr>
          <w:t>https://doi.org/</w:t>
        </w:r>
        <w:r w:rsidR="00CF266F" w:rsidRPr="00862610">
          <w:rPr>
            <w:rStyle w:val="Collegamentoipertestuale"/>
            <w:rFonts w:eastAsia="Calibri"/>
            <w:lang w:val="en-US" w:eastAsia="en-US"/>
          </w:rPr>
          <w:t>10.1523/JNEUROSCI.1777-13.2013</w:t>
        </w:r>
      </w:hyperlink>
      <w:r w:rsidR="00CF266F">
        <w:rPr>
          <w:rFonts w:eastAsia="Calibri"/>
          <w:lang w:val="en-US" w:eastAsia="en-US"/>
        </w:rPr>
        <w:t xml:space="preserve"> </w:t>
      </w:r>
    </w:p>
    <w:p w:rsidR="00992E49" w:rsidRPr="00DC07CC" w:rsidRDefault="00992E49" w:rsidP="00992E49">
      <w:pPr>
        <w:ind w:left="426" w:hanging="426"/>
        <w:rPr>
          <w:rFonts w:eastAsia="Calibri"/>
          <w:lang w:val="en-US" w:eastAsia="en-US"/>
        </w:rPr>
      </w:pPr>
      <w:proofErr w:type="spellStart"/>
      <w:r w:rsidRPr="00DC07CC">
        <w:rPr>
          <w:rFonts w:eastAsia="Calibri"/>
          <w:lang w:val="en-US" w:eastAsia="en-US"/>
        </w:rPr>
        <w:t>Zimerman</w:t>
      </w:r>
      <w:proofErr w:type="spellEnd"/>
      <w:r w:rsidRPr="00DC07CC">
        <w:rPr>
          <w:rFonts w:eastAsia="Calibri"/>
          <w:lang w:val="en-US" w:eastAsia="en-US"/>
        </w:rPr>
        <w:t xml:space="preserve">, M., Nitsch, M., </w:t>
      </w:r>
      <w:proofErr w:type="spellStart"/>
      <w:r w:rsidRPr="00DC07CC">
        <w:rPr>
          <w:rFonts w:eastAsia="Calibri"/>
          <w:lang w:val="en-US" w:eastAsia="en-US"/>
        </w:rPr>
        <w:t>Giraux</w:t>
      </w:r>
      <w:proofErr w:type="spellEnd"/>
      <w:r w:rsidRPr="00DC07CC">
        <w:rPr>
          <w:rFonts w:eastAsia="Calibri"/>
          <w:lang w:val="en-US" w:eastAsia="en-US"/>
        </w:rPr>
        <w:t xml:space="preserve">, P., </w:t>
      </w:r>
      <w:proofErr w:type="spellStart"/>
      <w:r w:rsidRPr="00DC07CC">
        <w:rPr>
          <w:rFonts w:eastAsia="Calibri"/>
          <w:lang w:val="en-US" w:eastAsia="en-US"/>
        </w:rPr>
        <w:t>Gerloff</w:t>
      </w:r>
      <w:proofErr w:type="spellEnd"/>
      <w:r w:rsidRPr="00DC07CC">
        <w:rPr>
          <w:rFonts w:eastAsia="Calibri"/>
          <w:lang w:val="en-US" w:eastAsia="en-US"/>
        </w:rPr>
        <w:t xml:space="preserve">, C., Cohen, L.G., &amp; Hummel, F.C. (2013). Neuroenhancement of the aging brain: restoring skill acquisition in old subjects. </w:t>
      </w:r>
      <w:r w:rsidRPr="001451CF">
        <w:rPr>
          <w:rFonts w:eastAsia="Calibri"/>
          <w:i/>
          <w:lang w:val="en-US" w:eastAsia="en-US"/>
        </w:rPr>
        <w:t xml:space="preserve">Annals </w:t>
      </w:r>
      <w:r w:rsidRPr="000B1751">
        <w:rPr>
          <w:rFonts w:eastAsia="Calibri"/>
          <w:i/>
          <w:lang w:val="en-US" w:eastAsia="en-US"/>
        </w:rPr>
        <w:t>of Neurology, 73(1), 10</w:t>
      </w:r>
      <w:r w:rsidR="000B1751" w:rsidRPr="000B1751">
        <w:rPr>
          <w:rFonts w:eastAsia="Calibri"/>
          <w:i/>
          <w:lang w:val="en-US" w:eastAsia="en-US"/>
        </w:rPr>
        <w:t>–</w:t>
      </w:r>
      <w:r w:rsidRPr="000B1751">
        <w:rPr>
          <w:rFonts w:eastAsia="Calibri"/>
          <w:i/>
          <w:lang w:val="en-US" w:eastAsia="en-US"/>
        </w:rPr>
        <w:t>15</w:t>
      </w:r>
      <w:r w:rsidRPr="00DC07CC">
        <w:rPr>
          <w:rFonts w:eastAsia="Calibri"/>
          <w:lang w:val="en-US" w:eastAsia="en-US"/>
        </w:rPr>
        <w:t>.</w:t>
      </w:r>
      <w:r w:rsidRPr="00992E49">
        <w:rPr>
          <w:lang w:val="en-US"/>
        </w:rPr>
        <w:t xml:space="preserve"> </w:t>
      </w:r>
      <w:hyperlink r:id="rId12" w:history="1">
        <w:r w:rsidR="00CF266F" w:rsidRPr="00862610">
          <w:rPr>
            <w:rStyle w:val="Collegamentoipertestuale"/>
            <w:lang w:val="en-US"/>
          </w:rPr>
          <w:t>https://doi.org/</w:t>
        </w:r>
        <w:r w:rsidR="00CF266F" w:rsidRPr="00862610">
          <w:rPr>
            <w:rStyle w:val="Collegamentoipertestuale"/>
            <w:rFonts w:eastAsia="Calibri"/>
            <w:lang w:val="en-US" w:eastAsia="en-US"/>
          </w:rPr>
          <w:t>10.1002/ana.23761</w:t>
        </w:r>
      </w:hyperlink>
      <w:r w:rsidR="00CF266F">
        <w:rPr>
          <w:rFonts w:eastAsia="Calibri"/>
          <w:lang w:val="en-US" w:eastAsia="en-US"/>
        </w:rPr>
        <w:t xml:space="preserve"> </w:t>
      </w:r>
    </w:p>
    <w:p w:rsidR="00992E49" w:rsidRDefault="00992E49" w:rsidP="00992E49">
      <w:pPr>
        <w:widowControl w:val="0"/>
        <w:autoSpaceDE w:val="0"/>
        <w:autoSpaceDN w:val="0"/>
        <w:adjustRightInd w:val="0"/>
        <w:ind w:right="-6"/>
        <w:jc w:val="both"/>
        <w:rPr>
          <w:rFonts w:eastAsia="TimesNewRomanPSMT"/>
          <w:sz w:val="16"/>
          <w:szCs w:val="16"/>
          <w:lang w:val="en-US"/>
        </w:rPr>
      </w:pPr>
    </w:p>
    <w:p w:rsidR="00671144" w:rsidRPr="00215D39" w:rsidRDefault="00671144" w:rsidP="00992E49">
      <w:pPr>
        <w:widowControl w:val="0"/>
        <w:autoSpaceDE w:val="0"/>
        <w:autoSpaceDN w:val="0"/>
        <w:adjustRightInd w:val="0"/>
        <w:ind w:right="-6"/>
        <w:jc w:val="both"/>
        <w:rPr>
          <w:rFonts w:eastAsia="TimesNewRomanPSMT"/>
          <w:sz w:val="16"/>
          <w:szCs w:val="16"/>
          <w:lang w:val="en-US"/>
        </w:rPr>
      </w:pPr>
    </w:p>
    <w:p w:rsidR="00992E49" w:rsidRPr="007C33D0" w:rsidRDefault="00992E49" w:rsidP="00992E49">
      <w:pPr>
        <w:widowControl w:val="0"/>
        <w:autoSpaceDE w:val="0"/>
        <w:autoSpaceDN w:val="0"/>
        <w:adjustRightInd w:val="0"/>
        <w:ind w:right="-6"/>
        <w:jc w:val="both"/>
        <w:rPr>
          <w:rFonts w:eastAsia="TimesNewRomanPSMT"/>
          <w:b/>
          <w:u w:val="single"/>
          <w:lang w:val="en-US"/>
        </w:rPr>
      </w:pPr>
      <w:r w:rsidRPr="007C33D0">
        <w:rPr>
          <w:rFonts w:eastAsia="TimesNewRomanPSMT"/>
          <w:b/>
          <w:u w:val="single"/>
          <w:lang w:val="en-US"/>
        </w:rPr>
        <w:t xml:space="preserve">Plan of activities </w:t>
      </w:r>
    </w:p>
    <w:p w:rsidR="00992E49" w:rsidRPr="007C33D0" w:rsidRDefault="00992E49" w:rsidP="00992E49">
      <w:pPr>
        <w:widowControl w:val="0"/>
        <w:autoSpaceDE w:val="0"/>
        <w:autoSpaceDN w:val="0"/>
        <w:adjustRightInd w:val="0"/>
        <w:ind w:right="-6"/>
        <w:jc w:val="both"/>
        <w:rPr>
          <w:rFonts w:eastAsia="TimesNewRomanPSMT"/>
          <w:lang w:val="en-US"/>
        </w:rPr>
      </w:pPr>
      <w:r w:rsidRPr="007C33D0">
        <w:rPr>
          <w:rFonts w:eastAsia="TimesNewRomanPSMT"/>
          <w:b/>
          <w:i/>
          <w:lang w:val="en-US"/>
        </w:rPr>
        <w:t>Project activities:</w:t>
      </w:r>
      <w:r w:rsidRPr="007C33D0">
        <w:rPr>
          <w:rFonts w:eastAsia="TimesNewRomanPSMT"/>
          <w:lang w:val="en-US"/>
        </w:rPr>
        <w:t xml:space="preserve"> literature review to acquire relevant theoretical knowledge</w:t>
      </w:r>
      <w:r w:rsidR="004B6221">
        <w:rPr>
          <w:rFonts w:eastAsia="TimesNewRomanPSMT"/>
          <w:lang w:val="en-US"/>
        </w:rPr>
        <w:t>,</w:t>
      </w:r>
      <w:r w:rsidRPr="007C33D0">
        <w:rPr>
          <w:rFonts w:eastAsia="TimesNewRomanPSMT"/>
          <w:lang w:val="en-US"/>
        </w:rPr>
        <w:t xml:space="preserve"> define stimulation parameters and behavioral procedures</w:t>
      </w:r>
      <w:r w:rsidR="004B6221">
        <w:rPr>
          <w:rFonts w:eastAsia="TimesNewRomanPSMT"/>
          <w:lang w:val="en-US"/>
        </w:rPr>
        <w:t>;</w:t>
      </w:r>
      <w:r w:rsidRPr="007C33D0">
        <w:rPr>
          <w:rFonts w:eastAsia="TimesNewRomanPSMT"/>
          <w:lang w:val="en-US"/>
        </w:rPr>
        <w:t xml:space="preserve"> recruitment of participants</w:t>
      </w:r>
      <w:r w:rsidR="004B6221">
        <w:rPr>
          <w:rFonts w:eastAsia="TimesNewRomanPSMT"/>
          <w:lang w:val="en-US"/>
        </w:rPr>
        <w:t>;</w:t>
      </w:r>
      <w:r w:rsidRPr="007C33D0">
        <w:rPr>
          <w:rFonts w:eastAsia="TimesNewRomanPSMT"/>
          <w:lang w:val="en-US"/>
        </w:rPr>
        <w:t xml:space="preserve"> execution of a pilot study to assess </w:t>
      </w:r>
      <w:r w:rsidR="004E3EAD">
        <w:rPr>
          <w:rFonts w:eastAsia="TimesNewRomanPSMT"/>
          <w:lang w:val="en-US"/>
        </w:rPr>
        <w:t xml:space="preserve">the </w:t>
      </w:r>
      <w:r w:rsidRPr="007C33D0">
        <w:rPr>
          <w:rFonts w:eastAsia="TimesNewRomanPSMT"/>
          <w:lang w:val="en-US"/>
        </w:rPr>
        <w:t>experimental duration and participant</w:t>
      </w:r>
      <w:r w:rsidR="004B6221">
        <w:rPr>
          <w:rFonts w:eastAsia="TimesNewRomanPSMT"/>
          <w:lang w:val="en-US"/>
        </w:rPr>
        <w:t>s</w:t>
      </w:r>
      <w:r w:rsidRPr="007C33D0">
        <w:rPr>
          <w:rFonts w:eastAsia="TimesNewRomanPSMT"/>
          <w:lang w:val="en-US"/>
        </w:rPr>
        <w:t>’</w:t>
      </w:r>
      <w:r w:rsidR="004B6221">
        <w:rPr>
          <w:rFonts w:eastAsia="TimesNewRomanPSMT"/>
          <w:lang w:val="en-US"/>
        </w:rPr>
        <w:t xml:space="preserve"> </w:t>
      </w:r>
      <w:r w:rsidRPr="007C33D0">
        <w:rPr>
          <w:rFonts w:eastAsia="TimesNewRomanPSMT"/>
          <w:lang w:val="en-US"/>
        </w:rPr>
        <w:t>compliance</w:t>
      </w:r>
      <w:r w:rsidR="004B6221">
        <w:rPr>
          <w:rFonts w:eastAsia="TimesNewRomanPSMT"/>
          <w:lang w:val="en-US"/>
        </w:rPr>
        <w:t>;</w:t>
      </w:r>
      <w:r w:rsidRPr="007C33D0">
        <w:rPr>
          <w:rFonts w:eastAsia="TimesNewRomanPSMT"/>
          <w:lang w:val="en-US"/>
        </w:rPr>
        <w:t xml:space="preserve"> data collection and analysis</w:t>
      </w:r>
      <w:r w:rsidR="004B6221">
        <w:rPr>
          <w:rFonts w:eastAsia="TimesNewRomanPSMT"/>
          <w:lang w:val="en-US"/>
        </w:rPr>
        <w:t>;</w:t>
      </w:r>
      <w:r w:rsidRPr="007C33D0">
        <w:rPr>
          <w:rFonts w:eastAsia="TimesNewRomanPSMT"/>
          <w:lang w:val="en-US"/>
        </w:rPr>
        <w:t xml:space="preserve"> writing of a draft of the main findings to be submitted to a scientific journal</w:t>
      </w:r>
      <w:r w:rsidR="004B6221">
        <w:rPr>
          <w:rFonts w:eastAsia="TimesNewRomanPSMT"/>
          <w:lang w:val="en-US"/>
        </w:rPr>
        <w:t>;</w:t>
      </w:r>
      <w:r w:rsidRPr="007C33D0">
        <w:rPr>
          <w:rFonts w:eastAsia="TimesNewRomanPSMT"/>
          <w:lang w:val="en-US"/>
        </w:rPr>
        <w:t xml:space="preserve"> research dissemination at national/international congresses.</w:t>
      </w:r>
    </w:p>
    <w:p w:rsidR="00992E49" w:rsidRPr="00215D39" w:rsidRDefault="00992E49" w:rsidP="00992E49">
      <w:pPr>
        <w:widowControl w:val="0"/>
        <w:autoSpaceDE w:val="0"/>
        <w:autoSpaceDN w:val="0"/>
        <w:adjustRightInd w:val="0"/>
        <w:ind w:right="-6"/>
        <w:jc w:val="both"/>
        <w:rPr>
          <w:rFonts w:eastAsia="TimesNewRomanPSMT"/>
          <w:sz w:val="16"/>
          <w:szCs w:val="16"/>
          <w:lang w:val="en-US"/>
        </w:rPr>
      </w:pPr>
    </w:p>
    <w:p w:rsidR="00992E49" w:rsidRPr="00DC07CC" w:rsidRDefault="00992E49" w:rsidP="00992E49">
      <w:pPr>
        <w:widowControl w:val="0"/>
        <w:autoSpaceDE w:val="0"/>
        <w:autoSpaceDN w:val="0"/>
        <w:adjustRightInd w:val="0"/>
        <w:ind w:right="-6"/>
        <w:jc w:val="both"/>
        <w:rPr>
          <w:rFonts w:eastAsia="Calibri"/>
          <w:lang w:val="en-US" w:eastAsia="en-US"/>
        </w:rPr>
      </w:pPr>
      <w:r w:rsidRPr="007C33D0">
        <w:rPr>
          <w:rFonts w:eastAsia="TimesNewRomanPSMT"/>
          <w:b/>
          <w:i/>
          <w:lang w:val="en-US"/>
        </w:rPr>
        <w:t>Training activities:</w:t>
      </w:r>
      <w:r w:rsidRPr="007C33D0">
        <w:rPr>
          <w:rFonts w:eastAsia="TimesNewRomanPSMT"/>
          <w:b/>
          <w:lang w:val="en-US"/>
        </w:rPr>
        <w:t xml:space="preserve"> </w:t>
      </w:r>
      <w:r w:rsidRPr="007C33D0">
        <w:rPr>
          <w:rFonts w:eastAsia="TimesNewRomanPSMT"/>
          <w:lang w:val="en-US"/>
        </w:rPr>
        <w:t xml:space="preserve">readings, discussions with the supervisor, direct involvement in lab meetings, attendance of lectures and workshops, </w:t>
      </w:r>
      <w:r w:rsidR="004B6221" w:rsidRPr="007C33D0">
        <w:rPr>
          <w:rFonts w:eastAsia="TimesNewRomanPSMT"/>
          <w:lang w:val="en-US"/>
        </w:rPr>
        <w:t>manuscript</w:t>
      </w:r>
      <w:r w:rsidR="004B6221" w:rsidRPr="007C33D0">
        <w:rPr>
          <w:rFonts w:eastAsia="TimesNewRomanPSMT"/>
          <w:lang w:val="en-US"/>
        </w:rPr>
        <w:t xml:space="preserve"> </w:t>
      </w:r>
      <w:r w:rsidRPr="007C33D0">
        <w:rPr>
          <w:rFonts w:eastAsia="TimesNewRomanPSMT"/>
          <w:lang w:val="en-US"/>
        </w:rPr>
        <w:t xml:space="preserve">revision; activities aimed at acquiring: 1) </w:t>
      </w:r>
      <w:r w:rsidRPr="00DC07CC">
        <w:rPr>
          <w:rFonts w:eastAsia="Calibri"/>
          <w:lang w:val="en-US" w:eastAsia="en-US"/>
        </w:rPr>
        <w:t xml:space="preserve">theoretical knowledge </w:t>
      </w:r>
      <w:r w:rsidR="004B6221">
        <w:rPr>
          <w:rFonts w:eastAsia="Calibri"/>
          <w:lang w:val="en-US" w:eastAsia="en-US"/>
        </w:rPr>
        <w:t xml:space="preserve">related to </w:t>
      </w:r>
      <w:r w:rsidRPr="00DC07CC">
        <w:rPr>
          <w:rFonts w:eastAsia="Calibri"/>
          <w:lang w:val="en-US" w:eastAsia="en-US"/>
        </w:rPr>
        <w:t xml:space="preserve">cognitive neuroscience of aging, neuroplasticity, behavioral and neurophysiological evaluation of motor functions; 2) skill for designing and conducting scientific research projects, data analysis and use of advanced TMS protocols; 3) writing and oral communication skills for scientific dissemination; 4) skills for translation of scientific knowledge into </w:t>
      </w:r>
      <w:r w:rsidR="004E3EAD">
        <w:rPr>
          <w:rFonts w:eastAsia="Calibri"/>
          <w:lang w:val="en-US" w:eastAsia="en-US"/>
        </w:rPr>
        <w:t xml:space="preserve">the </w:t>
      </w:r>
      <w:r w:rsidRPr="00DC07CC">
        <w:rPr>
          <w:rFonts w:eastAsia="Calibri"/>
          <w:lang w:val="en-US" w:eastAsia="en-US"/>
        </w:rPr>
        <w:t>development of novel rehabilitation programs.</w:t>
      </w:r>
    </w:p>
    <w:p w:rsidR="00992E49" w:rsidRPr="00215D39" w:rsidRDefault="00992E49" w:rsidP="00992E49">
      <w:pPr>
        <w:widowControl w:val="0"/>
        <w:autoSpaceDE w:val="0"/>
        <w:autoSpaceDN w:val="0"/>
        <w:adjustRightInd w:val="0"/>
        <w:ind w:right="-6"/>
        <w:jc w:val="both"/>
        <w:rPr>
          <w:rFonts w:eastAsia="TimesNewRomanPSMT"/>
          <w:sz w:val="16"/>
          <w:szCs w:val="16"/>
          <w:lang w:val="en-US"/>
        </w:rPr>
      </w:pPr>
    </w:p>
    <w:p w:rsidR="00992E49" w:rsidRDefault="00992E49" w:rsidP="00992E49">
      <w:pPr>
        <w:widowControl w:val="0"/>
        <w:autoSpaceDE w:val="0"/>
        <w:autoSpaceDN w:val="0"/>
        <w:adjustRightInd w:val="0"/>
        <w:ind w:right="-6"/>
        <w:jc w:val="both"/>
        <w:rPr>
          <w:rFonts w:eastAsia="TimesNewRomanPSMT"/>
          <w:lang w:val="en-US"/>
        </w:rPr>
      </w:pPr>
      <w:r w:rsidRPr="007C33D0">
        <w:rPr>
          <w:rFonts w:eastAsia="TimesNewRomanPSMT"/>
          <w:b/>
          <w:i/>
          <w:lang w:val="en-US"/>
        </w:rPr>
        <w:t>Timing of activities:</w:t>
      </w:r>
      <w:r w:rsidRPr="007C33D0">
        <w:rPr>
          <w:rFonts w:eastAsia="TimesNewRomanPSMT"/>
          <w:b/>
          <w:lang w:val="en-US"/>
        </w:rPr>
        <w:t xml:space="preserve"> </w:t>
      </w:r>
    </w:p>
    <w:p w:rsidR="00CF266F" w:rsidRDefault="00CF266F" w:rsidP="00992E49">
      <w:pPr>
        <w:widowControl w:val="0"/>
        <w:autoSpaceDE w:val="0"/>
        <w:autoSpaceDN w:val="0"/>
        <w:adjustRightInd w:val="0"/>
        <w:ind w:right="-6"/>
        <w:jc w:val="both"/>
        <w:rPr>
          <w:rFonts w:eastAsia="TimesNewRomanPSMT"/>
          <w:lang w:val="en-US"/>
        </w:rPr>
      </w:pPr>
      <w:r>
        <w:rPr>
          <w:rFonts w:eastAsia="TimesNewRomanPSMT"/>
          <w:lang w:val="en-US"/>
        </w:rPr>
        <w:t>Literature search</w:t>
      </w:r>
      <w:r w:rsidR="00F77344">
        <w:rPr>
          <w:rFonts w:eastAsia="TimesNewRomanPSMT"/>
          <w:lang w:val="en-US"/>
        </w:rPr>
        <w:t xml:space="preserve">, </w:t>
      </w:r>
      <w:r w:rsidR="00F77344">
        <w:rPr>
          <w:rFonts w:eastAsia="TimesNewRomanPSMT"/>
          <w:lang w:val="en-US"/>
        </w:rPr>
        <w:t>Design &amp; piloting</w:t>
      </w:r>
      <w:r>
        <w:rPr>
          <w:rFonts w:eastAsia="TimesNewRomanPSMT"/>
          <w:lang w:val="en-US"/>
        </w:rPr>
        <w:t xml:space="preserve">: </w:t>
      </w:r>
      <w:r w:rsidR="00F77344">
        <w:rPr>
          <w:rFonts w:eastAsia="TimesNewRomanPSMT"/>
          <w:lang w:val="en-US"/>
        </w:rPr>
        <w:t xml:space="preserve">from </w:t>
      </w:r>
      <w:r w:rsidR="004B6221">
        <w:rPr>
          <w:rFonts w:eastAsia="TimesNewRomanPSMT"/>
          <w:lang w:val="en-US"/>
        </w:rPr>
        <w:t>11/</w:t>
      </w:r>
      <w:r>
        <w:rPr>
          <w:rFonts w:eastAsia="TimesNewRomanPSMT"/>
          <w:lang w:val="en-US"/>
        </w:rPr>
        <w:t>23</w:t>
      </w:r>
      <w:r w:rsidR="00F77344">
        <w:rPr>
          <w:rFonts w:eastAsia="TimesNewRomanPSMT"/>
          <w:lang w:val="en-US"/>
        </w:rPr>
        <w:t xml:space="preserve"> to </w:t>
      </w:r>
      <w:r w:rsidR="004B6221">
        <w:rPr>
          <w:rFonts w:eastAsia="TimesNewRomanPSMT"/>
          <w:lang w:val="en-US"/>
        </w:rPr>
        <w:t>01/</w:t>
      </w:r>
      <w:r>
        <w:rPr>
          <w:rFonts w:eastAsia="TimesNewRomanPSMT"/>
          <w:lang w:val="en-US"/>
        </w:rPr>
        <w:t>2</w:t>
      </w:r>
      <w:r w:rsidR="00F77344">
        <w:rPr>
          <w:rFonts w:eastAsia="TimesNewRomanPSMT"/>
          <w:lang w:val="en-US"/>
        </w:rPr>
        <w:t>4</w:t>
      </w:r>
    </w:p>
    <w:p w:rsidR="00CF266F" w:rsidRDefault="00CF266F" w:rsidP="00992E49">
      <w:pPr>
        <w:widowControl w:val="0"/>
        <w:autoSpaceDE w:val="0"/>
        <w:autoSpaceDN w:val="0"/>
        <w:adjustRightInd w:val="0"/>
        <w:ind w:right="-6"/>
        <w:jc w:val="both"/>
        <w:rPr>
          <w:rFonts w:eastAsia="TimesNewRomanPSMT"/>
          <w:lang w:val="en-US"/>
        </w:rPr>
      </w:pPr>
      <w:r>
        <w:rPr>
          <w:rFonts w:eastAsia="TimesNewRomanPSMT"/>
          <w:lang w:val="en-US"/>
        </w:rPr>
        <w:t xml:space="preserve">Data collection &amp; analysis: </w:t>
      </w:r>
      <w:r w:rsidR="00F77344">
        <w:rPr>
          <w:rFonts w:eastAsia="TimesNewRomanPSMT"/>
          <w:lang w:val="en-US"/>
        </w:rPr>
        <w:t xml:space="preserve">from </w:t>
      </w:r>
      <w:r w:rsidR="004B6221">
        <w:rPr>
          <w:rFonts w:eastAsia="TimesNewRomanPSMT"/>
          <w:lang w:val="en-US"/>
        </w:rPr>
        <w:t>01/24</w:t>
      </w:r>
      <w:r w:rsidR="00F77344">
        <w:rPr>
          <w:rFonts w:eastAsia="TimesNewRomanPSMT"/>
          <w:lang w:val="en-US"/>
        </w:rPr>
        <w:t xml:space="preserve"> to </w:t>
      </w:r>
      <w:r w:rsidR="004B6221">
        <w:rPr>
          <w:rFonts w:eastAsia="TimesNewRomanPSMT"/>
          <w:lang w:val="en-US"/>
        </w:rPr>
        <w:t>08/</w:t>
      </w:r>
      <w:r w:rsidR="00F77344">
        <w:rPr>
          <w:rFonts w:eastAsia="TimesNewRomanPSMT"/>
          <w:lang w:val="en-US"/>
        </w:rPr>
        <w:t xml:space="preserve">24 </w:t>
      </w:r>
    </w:p>
    <w:p w:rsidR="00F77344" w:rsidRDefault="00F77344" w:rsidP="00992E49">
      <w:pPr>
        <w:widowControl w:val="0"/>
        <w:autoSpaceDE w:val="0"/>
        <w:autoSpaceDN w:val="0"/>
        <w:adjustRightInd w:val="0"/>
        <w:ind w:right="-6"/>
        <w:jc w:val="both"/>
        <w:rPr>
          <w:rFonts w:eastAsia="TimesNewRomanPSMT"/>
          <w:lang w:val="en-US"/>
        </w:rPr>
      </w:pPr>
      <w:r>
        <w:rPr>
          <w:rFonts w:eastAsia="TimesNewRomanPSMT"/>
          <w:lang w:val="en-US"/>
        </w:rPr>
        <w:t xml:space="preserve">Dissemination: from </w:t>
      </w:r>
      <w:r w:rsidR="004B6221">
        <w:rPr>
          <w:rFonts w:eastAsia="TimesNewRomanPSMT"/>
          <w:lang w:val="en-US"/>
        </w:rPr>
        <w:t>05/</w:t>
      </w:r>
      <w:r>
        <w:rPr>
          <w:rFonts w:eastAsia="TimesNewRomanPSMT"/>
          <w:lang w:val="en-US"/>
        </w:rPr>
        <w:t xml:space="preserve">24 to </w:t>
      </w:r>
      <w:r w:rsidR="004B6221">
        <w:rPr>
          <w:rFonts w:eastAsia="TimesNewRomanPSMT"/>
          <w:lang w:val="en-US"/>
        </w:rPr>
        <w:t>10/</w:t>
      </w:r>
      <w:r>
        <w:rPr>
          <w:rFonts w:eastAsia="TimesNewRomanPSMT"/>
          <w:lang w:val="en-US"/>
        </w:rPr>
        <w:t xml:space="preserve">24 </w:t>
      </w:r>
    </w:p>
    <w:p w:rsidR="00F77344" w:rsidRPr="007C33D0" w:rsidRDefault="00F77344" w:rsidP="00992E49">
      <w:pPr>
        <w:widowControl w:val="0"/>
        <w:autoSpaceDE w:val="0"/>
        <w:autoSpaceDN w:val="0"/>
        <w:adjustRightInd w:val="0"/>
        <w:ind w:right="-6"/>
        <w:jc w:val="both"/>
        <w:rPr>
          <w:rFonts w:eastAsia="TimesNewRomanPSMT"/>
          <w:lang w:val="en-US"/>
        </w:rPr>
      </w:pPr>
      <w:r>
        <w:rPr>
          <w:rFonts w:eastAsia="TimesNewRomanPSMT"/>
          <w:lang w:val="en-US"/>
        </w:rPr>
        <w:t xml:space="preserve">PI supervision: </w:t>
      </w:r>
      <w:r>
        <w:rPr>
          <w:rFonts w:eastAsia="TimesNewRomanPSMT"/>
          <w:lang w:val="en-US"/>
        </w:rPr>
        <w:t xml:space="preserve">from </w:t>
      </w:r>
      <w:r w:rsidR="004B6221">
        <w:rPr>
          <w:rFonts w:eastAsia="TimesNewRomanPSMT"/>
          <w:lang w:val="en-US"/>
        </w:rPr>
        <w:t>11/</w:t>
      </w:r>
      <w:r>
        <w:rPr>
          <w:rFonts w:eastAsia="TimesNewRomanPSMT"/>
          <w:lang w:val="en-US"/>
        </w:rPr>
        <w:t xml:space="preserve">23 to </w:t>
      </w:r>
      <w:r w:rsidR="004B6221">
        <w:rPr>
          <w:rFonts w:eastAsia="TimesNewRomanPSMT"/>
          <w:lang w:val="en-US"/>
        </w:rPr>
        <w:t>10/</w:t>
      </w:r>
      <w:r>
        <w:rPr>
          <w:rFonts w:eastAsia="TimesNewRomanPSMT"/>
          <w:lang w:val="en-US"/>
        </w:rPr>
        <w:t>24</w:t>
      </w:r>
    </w:p>
    <w:p w:rsidR="00992E49" w:rsidRPr="00215D39" w:rsidRDefault="00992E49" w:rsidP="00992E49">
      <w:pPr>
        <w:widowControl w:val="0"/>
        <w:autoSpaceDE w:val="0"/>
        <w:autoSpaceDN w:val="0"/>
        <w:adjustRightInd w:val="0"/>
        <w:ind w:right="-6"/>
        <w:jc w:val="both"/>
        <w:rPr>
          <w:rFonts w:eastAsia="TimesNewRomanPSMT"/>
          <w:sz w:val="16"/>
          <w:szCs w:val="16"/>
          <w:lang w:val="en-US"/>
        </w:rPr>
      </w:pPr>
    </w:p>
    <w:p w:rsidR="0065082C" w:rsidRPr="00992E49" w:rsidRDefault="00992E49" w:rsidP="00992E49">
      <w:pPr>
        <w:widowControl w:val="0"/>
        <w:autoSpaceDE w:val="0"/>
        <w:autoSpaceDN w:val="0"/>
        <w:adjustRightInd w:val="0"/>
        <w:ind w:right="-6"/>
        <w:jc w:val="both"/>
        <w:rPr>
          <w:lang w:val="en-US"/>
        </w:rPr>
      </w:pPr>
      <w:r w:rsidRPr="007C33D0">
        <w:rPr>
          <w:rFonts w:eastAsia="TimesNewRomanPSMT"/>
          <w:b/>
          <w:i/>
          <w:lang w:val="en-US"/>
        </w:rPr>
        <w:t>Feasibility of the project:</w:t>
      </w:r>
      <w:r w:rsidRPr="007C33D0">
        <w:rPr>
          <w:rFonts w:eastAsia="TimesNewRomanPSMT"/>
          <w:b/>
          <w:lang w:val="en-US"/>
        </w:rPr>
        <w:t xml:space="preserve"> </w:t>
      </w:r>
      <w:r w:rsidRPr="007C33D0">
        <w:rPr>
          <w:rFonts w:eastAsia="TimesNewRomanPSMT"/>
          <w:lang w:val="en-US"/>
        </w:rPr>
        <w:t xml:space="preserve">the project is highly feasible and involves low risks. The supervisor and his research group have acquired extensive expertise on the methods and have already conducted </w:t>
      </w:r>
      <w:r w:rsidR="004B6221">
        <w:rPr>
          <w:rFonts w:eastAsia="TimesNewRomanPSMT"/>
          <w:lang w:val="en-US"/>
        </w:rPr>
        <w:t xml:space="preserve">several </w:t>
      </w:r>
      <w:r w:rsidRPr="007C33D0">
        <w:rPr>
          <w:rFonts w:eastAsia="TimesNewRomanPSMT"/>
          <w:lang w:val="en-US"/>
        </w:rPr>
        <w:t>stud</w:t>
      </w:r>
      <w:r w:rsidR="004B6221">
        <w:rPr>
          <w:rFonts w:eastAsia="TimesNewRomanPSMT"/>
          <w:lang w:val="en-US"/>
        </w:rPr>
        <w:t>ies</w:t>
      </w:r>
      <w:r w:rsidRPr="007C33D0">
        <w:rPr>
          <w:rFonts w:eastAsia="TimesNewRomanPSMT"/>
          <w:lang w:val="en-US"/>
        </w:rPr>
        <w:t xml:space="preserve"> </w:t>
      </w:r>
      <w:r w:rsidR="004B6221">
        <w:rPr>
          <w:rFonts w:eastAsia="TimesNewRomanPSMT"/>
          <w:lang w:val="en-US"/>
        </w:rPr>
        <w:t>using</w:t>
      </w:r>
      <w:r w:rsidRPr="007C33D0">
        <w:rPr>
          <w:rFonts w:eastAsia="TimesNewRomanPSMT"/>
          <w:lang w:val="en-US"/>
        </w:rPr>
        <w:t xml:space="preserve"> </w:t>
      </w:r>
      <w:proofErr w:type="spellStart"/>
      <w:r w:rsidRPr="007C33D0">
        <w:rPr>
          <w:rFonts w:eastAsia="TimesNewRomanPSMT"/>
          <w:lang w:val="en-US"/>
        </w:rPr>
        <w:t>ccPAS</w:t>
      </w:r>
      <w:proofErr w:type="spellEnd"/>
      <w:r w:rsidRPr="007C33D0">
        <w:rPr>
          <w:rFonts w:eastAsia="TimesNewRomanPSMT"/>
          <w:lang w:val="en-US"/>
        </w:rPr>
        <w:t xml:space="preserve">. </w:t>
      </w:r>
      <w:r w:rsidR="004E3EAD">
        <w:rPr>
          <w:rFonts w:eastAsia="TimesNewRomanPSMT"/>
          <w:lang w:val="en-US"/>
        </w:rPr>
        <w:t>The main</w:t>
      </w:r>
      <w:r>
        <w:rPr>
          <w:rFonts w:eastAsia="TimesNewRomanPSMT"/>
          <w:lang w:val="en-US"/>
        </w:rPr>
        <w:t xml:space="preserve"> procedures have been already approved by the </w:t>
      </w:r>
      <w:r w:rsidR="004B6221">
        <w:rPr>
          <w:rFonts w:eastAsia="TimesNewRomanPSMT"/>
          <w:lang w:val="en-US"/>
        </w:rPr>
        <w:t>Bio</w:t>
      </w:r>
      <w:r>
        <w:rPr>
          <w:rFonts w:eastAsia="TimesNewRomanPSMT"/>
          <w:lang w:val="en-US"/>
        </w:rPr>
        <w:t xml:space="preserve">ethical committee. </w:t>
      </w:r>
      <w:r w:rsidRPr="007C33D0">
        <w:rPr>
          <w:rFonts w:eastAsia="TimesNewRomanPSMT"/>
          <w:lang w:val="en-US"/>
        </w:rPr>
        <w:t xml:space="preserve">All the tools and research materials have been already acquired. Based on previous studies we predict </w:t>
      </w:r>
      <w:r>
        <w:rPr>
          <w:rFonts w:eastAsia="TimesNewRomanPSMT"/>
          <w:lang w:val="en-US"/>
        </w:rPr>
        <w:t>mid/</w:t>
      </w:r>
      <w:r w:rsidRPr="007C33D0">
        <w:rPr>
          <w:rFonts w:eastAsia="TimesNewRomanPSMT"/>
          <w:lang w:val="en-US"/>
        </w:rPr>
        <w:t xml:space="preserve">large effect </w:t>
      </w:r>
      <w:proofErr w:type="gramStart"/>
      <w:r w:rsidRPr="007C33D0">
        <w:rPr>
          <w:rFonts w:eastAsia="TimesNewRomanPSMT"/>
          <w:lang w:val="en-US"/>
        </w:rPr>
        <w:t>size,</w:t>
      </w:r>
      <w:proofErr w:type="gramEnd"/>
      <w:r w:rsidRPr="007C33D0">
        <w:rPr>
          <w:rFonts w:eastAsia="TimesNewRomanPSMT"/>
          <w:lang w:val="en-US"/>
        </w:rPr>
        <w:t xml:space="preserve"> therefore an adequate sample can be acquired in less than 7-8 months. </w:t>
      </w:r>
      <w:r w:rsidR="004B6221">
        <w:rPr>
          <w:rFonts w:eastAsia="TimesNewRomanPSMT"/>
          <w:lang w:val="en-US"/>
        </w:rPr>
        <w:t>W</w:t>
      </w:r>
      <w:r w:rsidRPr="007C33D0">
        <w:rPr>
          <w:rFonts w:eastAsia="TimesNewRomanPSMT"/>
          <w:lang w:val="en-US"/>
        </w:rPr>
        <w:t>e have already developed contact</w:t>
      </w:r>
      <w:r w:rsidR="004B6221">
        <w:rPr>
          <w:rFonts w:eastAsia="TimesNewRomanPSMT"/>
          <w:lang w:val="en-US"/>
        </w:rPr>
        <w:t>s</w:t>
      </w:r>
      <w:r w:rsidRPr="007C33D0">
        <w:rPr>
          <w:rFonts w:eastAsia="TimesNewRomanPSMT"/>
          <w:lang w:val="en-US"/>
        </w:rPr>
        <w:t xml:space="preserve"> with local association</w:t>
      </w:r>
      <w:r w:rsidR="004E3EAD">
        <w:rPr>
          <w:rFonts w:eastAsia="TimesNewRomanPSMT"/>
          <w:lang w:val="en-US"/>
        </w:rPr>
        <w:t>s</w:t>
      </w:r>
      <w:r w:rsidRPr="007C33D0">
        <w:rPr>
          <w:rFonts w:eastAsia="TimesNewRomanPSMT"/>
          <w:lang w:val="en-US"/>
        </w:rPr>
        <w:t xml:space="preserve"> (e</w:t>
      </w:r>
      <w:r>
        <w:rPr>
          <w:rFonts w:eastAsia="TimesNewRomanPSMT"/>
          <w:lang w:val="en-US"/>
        </w:rPr>
        <w:t xml:space="preserve">.g., </w:t>
      </w:r>
      <w:proofErr w:type="spellStart"/>
      <w:r>
        <w:rPr>
          <w:rFonts w:eastAsia="TimesNewRomanPSMT"/>
          <w:lang w:val="en-US"/>
        </w:rPr>
        <w:t>Università</w:t>
      </w:r>
      <w:proofErr w:type="spellEnd"/>
      <w:r>
        <w:rPr>
          <w:rFonts w:eastAsia="TimesNewRomanPSMT"/>
          <w:lang w:val="en-US"/>
        </w:rPr>
        <w:t xml:space="preserve"> </w:t>
      </w:r>
      <w:proofErr w:type="spellStart"/>
      <w:r>
        <w:rPr>
          <w:rFonts w:eastAsia="TimesNewRomanPSMT"/>
          <w:lang w:val="en-US"/>
        </w:rPr>
        <w:t>della</w:t>
      </w:r>
      <w:proofErr w:type="spellEnd"/>
      <w:r>
        <w:rPr>
          <w:rFonts w:eastAsia="TimesNewRomanPSMT"/>
          <w:lang w:val="en-US"/>
        </w:rPr>
        <w:t xml:space="preserve"> Terza </w:t>
      </w:r>
      <w:proofErr w:type="spellStart"/>
      <w:r>
        <w:rPr>
          <w:rFonts w:eastAsia="TimesNewRomanPSMT"/>
          <w:lang w:val="en-US"/>
        </w:rPr>
        <w:t>Età</w:t>
      </w:r>
      <w:proofErr w:type="spellEnd"/>
      <w:r w:rsidRPr="007C33D0">
        <w:rPr>
          <w:rFonts w:eastAsia="TimesNewRomanPSMT"/>
          <w:lang w:val="en-US"/>
        </w:rPr>
        <w:t xml:space="preserve">) </w:t>
      </w:r>
      <w:r w:rsidR="004B6221">
        <w:rPr>
          <w:rFonts w:eastAsia="TimesNewRomanPSMT"/>
          <w:lang w:val="en-US"/>
        </w:rPr>
        <w:t>to recruit older participants</w:t>
      </w:r>
      <w:r>
        <w:rPr>
          <w:rFonts w:eastAsia="TimesNewRomanPSMT"/>
          <w:lang w:val="en-US"/>
        </w:rPr>
        <w:t xml:space="preserve">. </w:t>
      </w:r>
      <w:bookmarkEnd w:id="1"/>
    </w:p>
    <w:sectPr w:rsidR="0065082C" w:rsidRPr="00992E49" w:rsidSect="00076A50">
      <w:footerReference w:type="even" r:id="rId13"/>
      <w:footerReference w:type="default" r:id="rId14"/>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F5" w:rsidRDefault="00F125F5">
      <w:r>
        <w:separator/>
      </w:r>
    </w:p>
  </w:endnote>
  <w:endnote w:type="continuationSeparator" w:id="0">
    <w:p w:rsidR="00F125F5" w:rsidRDefault="00F1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4C" w:rsidRDefault="00B53C44" w:rsidP="004010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124C" w:rsidRDefault="00F125F5" w:rsidP="00913D5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4C" w:rsidRDefault="00B53C44" w:rsidP="004010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4124C" w:rsidRDefault="00F125F5" w:rsidP="00913D5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F5" w:rsidRDefault="00F125F5">
      <w:r>
        <w:separator/>
      </w:r>
    </w:p>
  </w:footnote>
  <w:footnote w:type="continuationSeparator" w:id="0">
    <w:p w:rsidR="00F125F5" w:rsidRDefault="00F12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49"/>
    <w:rsid w:val="000B1751"/>
    <w:rsid w:val="001A4CDB"/>
    <w:rsid w:val="002845F6"/>
    <w:rsid w:val="00297535"/>
    <w:rsid w:val="0030525E"/>
    <w:rsid w:val="004A4746"/>
    <w:rsid w:val="004B6221"/>
    <w:rsid w:val="004E0F2A"/>
    <w:rsid w:val="004E3EAD"/>
    <w:rsid w:val="0063480C"/>
    <w:rsid w:val="0065082C"/>
    <w:rsid w:val="00671144"/>
    <w:rsid w:val="006C1881"/>
    <w:rsid w:val="008E4F61"/>
    <w:rsid w:val="00992E49"/>
    <w:rsid w:val="00A909E1"/>
    <w:rsid w:val="00B2735E"/>
    <w:rsid w:val="00B40C3E"/>
    <w:rsid w:val="00B53C44"/>
    <w:rsid w:val="00CF266F"/>
    <w:rsid w:val="00D26A47"/>
    <w:rsid w:val="00F12126"/>
    <w:rsid w:val="00F125F5"/>
    <w:rsid w:val="00F77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A8CB"/>
  <w15:chartTrackingRefBased/>
  <w15:docId w15:val="{F2CA0D6E-12BF-4BB6-9FAC-7F128D0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2E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92E49"/>
    <w:pPr>
      <w:tabs>
        <w:tab w:val="center" w:pos="4819"/>
        <w:tab w:val="right" w:pos="9638"/>
      </w:tabs>
    </w:pPr>
  </w:style>
  <w:style w:type="character" w:customStyle="1" w:styleId="PidipaginaCarattere">
    <w:name w:val="Piè di pagina Carattere"/>
    <w:basedOn w:val="Carpredefinitoparagrafo"/>
    <w:link w:val="Pidipagina"/>
    <w:rsid w:val="00992E49"/>
    <w:rPr>
      <w:rFonts w:ascii="Times New Roman" w:eastAsia="Times New Roman" w:hAnsi="Times New Roman" w:cs="Times New Roman"/>
      <w:sz w:val="24"/>
      <w:szCs w:val="24"/>
      <w:lang w:eastAsia="it-IT"/>
    </w:rPr>
  </w:style>
  <w:style w:type="character" w:styleId="Numeropagina">
    <w:name w:val="page number"/>
    <w:basedOn w:val="Carpredefinitoparagrafo"/>
    <w:rsid w:val="00992E49"/>
  </w:style>
  <w:style w:type="paragraph" w:styleId="Paragrafoelenco">
    <w:name w:val="List Paragraph"/>
    <w:basedOn w:val="Normale"/>
    <w:uiPriority w:val="34"/>
    <w:qFormat/>
    <w:rsid w:val="001A4CDB"/>
    <w:pPr>
      <w:ind w:left="720"/>
      <w:contextualSpacing/>
    </w:pPr>
  </w:style>
  <w:style w:type="paragraph" w:styleId="NormaleWeb">
    <w:name w:val="Normal (Web)"/>
    <w:basedOn w:val="Normale"/>
    <w:uiPriority w:val="99"/>
    <w:semiHidden/>
    <w:unhideWhenUsed/>
    <w:rsid w:val="00297535"/>
    <w:pPr>
      <w:spacing w:before="100" w:beforeAutospacing="1" w:after="100" w:afterAutospacing="1"/>
    </w:pPr>
  </w:style>
  <w:style w:type="character" w:styleId="Collegamentoipertestuale">
    <w:name w:val="Hyperlink"/>
    <w:basedOn w:val="Carpredefinitoparagrafo"/>
    <w:uiPriority w:val="99"/>
    <w:unhideWhenUsed/>
    <w:rsid w:val="004E0F2A"/>
    <w:rPr>
      <w:color w:val="0563C1" w:themeColor="hyperlink"/>
      <w:u w:val="single"/>
    </w:rPr>
  </w:style>
  <w:style w:type="character" w:styleId="Menzionenonrisolta">
    <w:name w:val="Unresolved Mention"/>
    <w:basedOn w:val="Carpredefinitoparagrafo"/>
    <w:uiPriority w:val="99"/>
    <w:semiHidden/>
    <w:unhideWhenUsed/>
    <w:rsid w:val="004E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4181">
      <w:bodyDiv w:val="1"/>
      <w:marLeft w:val="0"/>
      <w:marRight w:val="0"/>
      <w:marTop w:val="0"/>
      <w:marBottom w:val="0"/>
      <w:divBdr>
        <w:top w:val="none" w:sz="0" w:space="0" w:color="auto"/>
        <w:left w:val="none" w:sz="0" w:space="0" w:color="auto"/>
        <w:bottom w:val="none" w:sz="0" w:space="0" w:color="auto"/>
        <w:right w:val="none" w:sz="0" w:space="0" w:color="auto"/>
      </w:divBdr>
    </w:div>
    <w:div w:id="160511163">
      <w:bodyDiv w:val="1"/>
      <w:marLeft w:val="0"/>
      <w:marRight w:val="0"/>
      <w:marTop w:val="0"/>
      <w:marBottom w:val="0"/>
      <w:divBdr>
        <w:top w:val="none" w:sz="0" w:space="0" w:color="auto"/>
        <w:left w:val="none" w:sz="0" w:space="0" w:color="auto"/>
        <w:bottom w:val="none" w:sz="0" w:space="0" w:color="auto"/>
        <w:right w:val="none" w:sz="0" w:space="0" w:color="auto"/>
      </w:divBdr>
    </w:div>
    <w:div w:id="214590548">
      <w:bodyDiv w:val="1"/>
      <w:marLeft w:val="0"/>
      <w:marRight w:val="0"/>
      <w:marTop w:val="0"/>
      <w:marBottom w:val="0"/>
      <w:divBdr>
        <w:top w:val="none" w:sz="0" w:space="0" w:color="auto"/>
        <w:left w:val="none" w:sz="0" w:space="0" w:color="auto"/>
        <w:bottom w:val="none" w:sz="0" w:space="0" w:color="auto"/>
        <w:right w:val="none" w:sz="0" w:space="0" w:color="auto"/>
      </w:divBdr>
    </w:div>
    <w:div w:id="463350292">
      <w:bodyDiv w:val="1"/>
      <w:marLeft w:val="0"/>
      <w:marRight w:val="0"/>
      <w:marTop w:val="0"/>
      <w:marBottom w:val="0"/>
      <w:divBdr>
        <w:top w:val="none" w:sz="0" w:space="0" w:color="auto"/>
        <w:left w:val="none" w:sz="0" w:space="0" w:color="auto"/>
        <w:bottom w:val="none" w:sz="0" w:space="0" w:color="auto"/>
        <w:right w:val="none" w:sz="0" w:space="0" w:color="auto"/>
      </w:divBdr>
    </w:div>
    <w:div w:id="528304252">
      <w:bodyDiv w:val="1"/>
      <w:marLeft w:val="0"/>
      <w:marRight w:val="0"/>
      <w:marTop w:val="0"/>
      <w:marBottom w:val="0"/>
      <w:divBdr>
        <w:top w:val="none" w:sz="0" w:space="0" w:color="auto"/>
        <w:left w:val="none" w:sz="0" w:space="0" w:color="auto"/>
        <w:bottom w:val="none" w:sz="0" w:space="0" w:color="auto"/>
        <w:right w:val="none" w:sz="0" w:space="0" w:color="auto"/>
      </w:divBdr>
      <w:divsChild>
        <w:div w:id="806583295">
          <w:marLeft w:val="0"/>
          <w:marRight w:val="0"/>
          <w:marTop w:val="0"/>
          <w:marBottom w:val="0"/>
          <w:divBdr>
            <w:top w:val="none" w:sz="0" w:space="0" w:color="auto"/>
            <w:left w:val="none" w:sz="0" w:space="0" w:color="auto"/>
            <w:bottom w:val="none" w:sz="0" w:space="0" w:color="auto"/>
            <w:right w:val="none" w:sz="0" w:space="0" w:color="auto"/>
          </w:divBdr>
        </w:div>
      </w:divsChild>
    </w:div>
    <w:div w:id="646057665">
      <w:bodyDiv w:val="1"/>
      <w:marLeft w:val="0"/>
      <w:marRight w:val="0"/>
      <w:marTop w:val="0"/>
      <w:marBottom w:val="0"/>
      <w:divBdr>
        <w:top w:val="none" w:sz="0" w:space="0" w:color="auto"/>
        <w:left w:val="none" w:sz="0" w:space="0" w:color="auto"/>
        <w:bottom w:val="none" w:sz="0" w:space="0" w:color="auto"/>
        <w:right w:val="none" w:sz="0" w:space="0" w:color="auto"/>
      </w:divBdr>
    </w:div>
    <w:div w:id="693730215">
      <w:bodyDiv w:val="1"/>
      <w:marLeft w:val="0"/>
      <w:marRight w:val="0"/>
      <w:marTop w:val="0"/>
      <w:marBottom w:val="0"/>
      <w:divBdr>
        <w:top w:val="none" w:sz="0" w:space="0" w:color="auto"/>
        <w:left w:val="none" w:sz="0" w:space="0" w:color="auto"/>
        <w:bottom w:val="none" w:sz="0" w:space="0" w:color="auto"/>
        <w:right w:val="none" w:sz="0" w:space="0" w:color="auto"/>
      </w:divBdr>
    </w:div>
    <w:div w:id="780883789">
      <w:bodyDiv w:val="1"/>
      <w:marLeft w:val="0"/>
      <w:marRight w:val="0"/>
      <w:marTop w:val="0"/>
      <w:marBottom w:val="0"/>
      <w:divBdr>
        <w:top w:val="none" w:sz="0" w:space="0" w:color="auto"/>
        <w:left w:val="none" w:sz="0" w:space="0" w:color="auto"/>
        <w:bottom w:val="none" w:sz="0" w:space="0" w:color="auto"/>
        <w:right w:val="none" w:sz="0" w:space="0" w:color="auto"/>
      </w:divBdr>
      <w:divsChild>
        <w:div w:id="1326664934">
          <w:marLeft w:val="0"/>
          <w:marRight w:val="0"/>
          <w:marTop w:val="0"/>
          <w:marBottom w:val="0"/>
          <w:divBdr>
            <w:top w:val="none" w:sz="0" w:space="0" w:color="auto"/>
            <w:left w:val="none" w:sz="0" w:space="0" w:color="auto"/>
            <w:bottom w:val="none" w:sz="0" w:space="0" w:color="auto"/>
            <w:right w:val="none" w:sz="0" w:space="0" w:color="auto"/>
          </w:divBdr>
        </w:div>
      </w:divsChild>
    </w:div>
    <w:div w:id="1081871617">
      <w:bodyDiv w:val="1"/>
      <w:marLeft w:val="0"/>
      <w:marRight w:val="0"/>
      <w:marTop w:val="0"/>
      <w:marBottom w:val="0"/>
      <w:divBdr>
        <w:top w:val="none" w:sz="0" w:space="0" w:color="auto"/>
        <w:left w:val="none" w:sz="0" w:space="0" w:color="auto"/>
        <w:bottom w:val="none" w:sz="0" w:space="0" w:color="auto"/>
        <w:right w:val="none" w:sz="0" w:space="0" w:color="auto"/>
      </w:divBdr>
    </w:div>
    <w:div w:id="1484271828">
      <w:bodyDiv w:val="1"/>
      <w:marLeft w:val="0"/>
      <w:marRight w:val="0"/>
      <w:marTop w:val="0"/>
      <w:marBottom w:val="0"/>
      <w:divBdr>
        <w:top w:val="none" w:sz="0" w:space="0" w:color="auto"/>
        <w:left w:val="none" w:sz="0" w:space="0" w:color="auto"/>
        <w:bottom w:val="none" w:sz="0" w:space="0" w:color="auto"/>
        <w:right w:val="none" w:sz="0" w:space="0" w:color="auto"/>
      </w:divBdr>
    </w:div>
    <w:div w:id="1934321311">
      <w:bodyDiv w:val="1"/>
      <w:marLeft w:val="0"/>
      <w:marRight w:val="0"/>
      <w:marTop w:val="0"/>
      <w:marBottom w:val="0"/>
      <w:divBdr>
        <w:top w:val="none" w:sz="0" w:space="0" w:color="auto"/>
        <w:left w:val="none" w:sz="0" w:space="0" w:color="auto"/>
        <w:bottom w:val="none" w:sz="0" w:space="0" w:color="auto"/>
        <w:right w:val="none" w:sz="0" w:space="0" w:color="auto"/>
      </w:divBdr>
      <w:divsChild>
        <w:div w:id="583297304">
          <w:marLeft w:val="0"/>
          <w:marRight w:val="0"/>
          <w:marTop w:val="0"/>
          <w:marBottom w:val="0"/>
          <w:divBdr>
            <w:top w:val="single" w:sz="2" w:space="0" w:color="auto"/>
            <w:left w:val="single" w:sz="2" w:space="0" w:color="auto"/>
            <w:bottom w:val="single" w:sz="6" w:space="0" w:color="auto"/>
            <w:right w:val="single" w:sz="2" w:space="0" w:color="auto"/>
          </w:divBdr>
          <w:divsChild>
            <w:div w:id="18219685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509817">
                  <w:marLeft w:val="0"/>
                  <w:marRight w:val="0"/>
                  <w:marTop w:val="0"/>
                  <w:marBottom w:val="0"/>
                  <w:divBdr>
                    <w:top w:val="single" w:sz="2" w:space="0" w:color="D9D9E3"/>
                    <w:left w:val="single" w:sz="2" w:space="0" w:color="D9D9E3"/>
                    <w:bottom w:val="single" w:sz="2" w:space="0" w:color="D9D9E3"/>
                    <w:right w:val="single" w:sz="2" w:space="0" w:color="D9D9E3"/>
                  </w:divBdr>
                  <w:divsChild>
                    <w:div w:id="994917216">
                      <w:marLeft w:val="0"/>
                      <w:marRight w:val="0"/>
                      <w:marTop w:val="0"/>
                      <w:marBottom w:val="0"/>
                      <w:divBdr>
                        <w:top w:val="single" w:sz="2" w:space="0" w:color="D9D9E3"/>
                        <w:left w:val="single" w:sz="2" w:space="0" w:color="D9D9E3"/>
                        <w:bottom w:val="single" w:sz="2" w:space="0" w:color="D9D9E3"/>
                        <w:right w:val="single" w:sz="2" w:space="0" w:color="D9D9E3"/>
                      </w:divBdr>
                      <w:divsChild>
                        <w:div w:id="1739546776">
                          <w:marLeft w:val="0"/>
                          <w:marRight w:val="0"/>
                          <w:marTop w:val="0"/>
                          <w:marBottom w:val="0"/>
                          <w:divBdr>
                            <w:top w:val="single" w:sz="2" w:space="0" w:color="D9D9E3"/>
                            <w:left w:val="single" w:sz="2" w:space="0" w:color="D9D9E3"/>
                            <w:bottom w:val="single" w:sz="2" w:space="0" w:color="D9D9E3"/>
                            <w:right w:val="single" w:sz="2" w:space="0" w:color="D9D9E3"/>
                          </w:divBdr>
                          <w:divsChild>
                            <w:div w:id="667560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WCO.00000000000000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46/annurev.neuro.31.060407.125639" TargetMode="External"/><Relationship Id="rId12" Type="http://schemas.openxmlformats.org/officeDocument/2006/relationships/hyperlink" Target="https://doi.org/10.1002/ana.237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523/JNEUROSCI.1777-13.2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389/fnagi.2023.1119508" TargetMode="External"/><Relationship Id="rId4" Type="http://schemas.openxmlformats.org/officeDocument/2006/relationships/webSettings" Target="webSettings.xml"/><Relationship Id="rId9" Type="http://schemas.openxmlformats.org/officeDocument/2006/relationships/hyperlink" Target="https://doi.org/10.1523/JNEUROSCI.0598-07.2007"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9851-A18B-4975-9FF0-2940FCDA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1604</Words>
  <Characters>9448</Characters>
  <Application>Microsoft Office Word</Application>
  <DocSecurity>0</DocSecurity>
  <Lines>149</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Avenanti</dc:creator>
  <cp:keywords/>
  <dc:description/>
  <cp:lastModifiedBy>Alessio Avenanti</cp:lastModifiedBy>
  <cp:revision>5</cp:revision>
  <dcterms:created xsi:type="dcterms:W3CDTF">2023-06-18T05:04:00Z</dcterms:created>
  <dcterms:modified xsi:type="dcterms:W3CDTF">2023-06-18T09:10:00Z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6fa024316e7cde67a499b8c83fc202d8a650a2972e18e09b95c5f829ee394bb4</vt:lpwstr>
  </property>
</Properties>
</file>